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3F75" w14:textId="77777777" w:rsidR="001A2F76" w:rsidRPr="00DA2C6C" w:rsidRDefault="001A2F76" w:rsidP="001A2F76">
      <w:pPr>
        <w:rPr>
          <w:b/>
        </w:rPr>
      </w:pPr>
      <w:r>
        <w:rPr>
          <w:b/>
        </w:rPr>
        <w:t>Question 6.1</w:t>
      </w:r>
    </w:p>
    <w:p w14:paraId="000731DE" w14:textId="77777777" w:rsidR="001A2F76" w:rsidRPr="00DA2C6C" w:rsidRDefault="001A2F76" w:rsidP="001A2F76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F10B444" w14:textId="77777777" w:rsidR="001A2F76" w:rsidRPr="009640EB" w:rsidRDefault="001A2F76" w:rsidP="001A2F76">
      <w:pPr>
        <w:rPr>
          <w:rFonts w:eastAsia="Times New Roman" w:cs="Times New Roman"/>
          <w:lang w:eastAsia="zh-CN"/>
        </w:rPr>
      </w:pPr>
      <w:r w:rsidRPr="009640EB">
        <w:rPr>
          <w:rFonts w:eastAsia="Times New Roman" w:cs="Tahoma"/>
          <w:color w:val="212121"/>
          <w:shd w:val="clear" w:color="auto" w:fill="FFFFFF"/>
          <w:lang w:eastAsia="zh-CN"/>
        </w:rPr>
        <w:t>Describe a situation or problem from your job, everyday life, current events, etc., for which a Change Detection model would be appropriate. Applying the CUSUM technique, how would you choose the critical value and the threshold?</w:t>
      </w:r>
    </w:p>
    <w:p w14:paraId="4A738F3F" w14:textId="43837A34" w:rsidR="007467FD" w:rsidRDefault="007467FD"/>
    <w:p w14:paraId="25F3EEB7" w14:textId="11C7A824" w:rsidR="001A2F76" w:rsidRPr="00C42461" w:rsidRDefault="001A2F76" w:rsidP="001A2F76">
      <w:pPr>
        <w:pStyle w:val="Heading1"/>
        <w:numPr>
          <w:ilvl w:val="0"/>
          <w:numId w:val="0"/>
        </w:numPr>
        <w:rPr>
          <w:u w:val="single"/>
        </w:rPr>
      </w:pPr>
      <w:r w:rsidRPr="00C42461">
        <w:rPr>
          <w:sz w:val="24"/>
          <w:szCs w:val="24"/>
          <w:u w:val="single"/>
        </w:rPr>
        <w:t>Solution:</w:t>
      </w:r>
      <w:r w:rsidRPr="00C42461">
        <w:rPr>
          <w:u w:val="single"/>
        </w:rPr>
        <w:t xml:space="preserve"> </w:t>
      </w:r>
    </w:p>
    <w:p w14:paraId="338A3768" w14:textId="587C71D0" w:rsidR="001A2F76" w:rsidRDefault="001A2F76" w:rsidP="001A2F76"/>
    <w:p w14:paraId="39271B05" w14:textId="633B5E1E" w:rsidR="001A2F76" w:rsidRPr="001A2F76" w:rsidRDefault="001A2F76" w:rsidP="001A2F76">
      <w:r>
        <w:t xml:space="preserve">I work in the lead acid battery manufacturing industry. Given that lead is a </w:t>
      </w:r>
      <w:r w:rsidR="00C42461">
        <w:t>cumulative</w:t>
      </w:r>
      <w:r>
        <w:t xml:space="preserve"> toxicant is particularly harmful to health and the environment it is heavily regulated by state and federal agencies.</w:t>
      </w:r>
      <w:r w:rsidR="00C42461">
        <w:t xml:space="preserve"> A change detection model is appropriate for modeling the concentration of lead that employees are exposed to at their </w:t>
      </w:r>
      <w:r w:rsidR="008E7EAB">
        <w:t>workstations</w:t>
      </w:r>
      <w:r w:rsidR="00C42461">
        <w:t xml:space="preserve">. The mean would be determined from historical data and using the CUSUM technique, I would </w:t>
      </w:r>
      <w:r w:rsidR="008E7EAB">
        <w:t>choose</w:t>
      </w:r>
      <w:r w:rsidR="00C42461">
        <w:t xml:space="preserve"> a threshold “T” and a value of “C” in a way that the model is much more sensitive than normal and can detect quickly. The cost of detecting false changes is miniscule compared to increased blood leads in employees. </w:t>
      </w:r>
    </w:p>
    <w:sectPr w:rsidR="001A2F76" w:rsidRPr="001A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993321"/>
    <w:multiLevelType w:val="multilevel"/>
    <w:tmpl w:val="0F6ACC74"/>
    <w:numStyleLink w:val="GTCVstyl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6"/>
    <w:rsid w:val="001A2F76"/>
    <w:rsid w:val="007467FD"/>
    <w:rsid w:val="008E7EAB"/>
    <w:rsid w:val="00C42461"/>
    <w:rsid w:val="00D9499B"/>
    <w:rsid w:val="00D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85C"/>
  <w15:chartTrackingRefBased/>
  <w15:docId w15:val="{318AFBBA-9D7B-46E3-8E71-F6C792F7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1A2F76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1A2F76"/>
    <w:pPr>
      <w:numPr>
        <w:numId w:val="2"/>
      </w:numPr>
      <w:spacing w:after="0" w:line="240" w:lineRule="auto"/>
      <w:outlineLvl w:val="0"/>
    </w:pPr>
    <w:rPr>
      <w:rFonts w:ascii="Calibri" w:hAnsi="Calibri"/>
      <w:b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1A2F76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76"/>
    <w:rPr>
      <w:rFonts w:ascii="Calibri" w:hAnsi="Calibri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76"/>
    <w:rPr>
      <w:rFonts w:eastAsiaTheme="majorEastAsia" w:cstheme="majorBidi"/>
      <w:b/>
      <w:bCs/>
      <w:szCs w:val="26"/>
    </w:rPr>
  </w:style>
  <w:style w:type="numbering" w:customStyle="1" w:styleId="GTCVstyle">
    <w:name w:val="GT CV style"/>
    <w:uiPriority w:val="99"/>
    <w:rsid w:val="001A2F7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3061-494C-4A59-B710-4F0A79C5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Tejeda</dc:creator>
  <cp:keywords/>
  <dc:description/>
  <cp:lastModifiedBy>Armando Tejeda</cp:lastModifiedBy>
  <cp:revision>2</cp:revision>
  <dcterms:created xsi:type="dcterms:W3CDTF">2022-09-15T02:03:00Z</dcterms:created>
  <dcterms:modified xsi:type="dcterms:W3CDTF">2022-09-15T05:28:00Z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ccdd79-b790-40fe-8cde-4bf6ce2eec57_Enabled">
    <vt:lpwstr>true</vt:lpwstr>
  </property>
  <property fmtid="{D5CDD505-2E9C-101B-9397-08002B2CF9AE}" pid="3" name="MSIP_Label_d8ccdd79-b790-40fe-8cde-4bf6ce2eec57_SetDate">
    <vt:lpwstr>2022-09-15T02:03:56Z</vt:lpwstr>
  </property>
  <property fmtid="{D5CDD505-2E9C-101B-9397-08002B2CF9AE}" pid="4" name="MSIP_Label_d8ccdd79-b790-40fe-8cde-4bf6ce2eec57_Method">
    <vt:lpwstr>Standard</vt:lpwstr>
  </property>
  <property fmtid="{D5CDD505-2E9C-101B-9397-08002B2CF9AE}" pid="5" name="MSIP_Label_d8ccdd79-b790-40fe-8cde-4bf6ce2eec57_Name">
    <vt:lpwstr>Internal</vt:lpwstr>
  </property>
  <property fmtid="{D5CDD505-2E9C-101B-9397-08002B2CF9AE}" pid="6" name="MSIP_Label_d8ccdd79-b790-40fe-8cde-4bf6ce2eec57_SiteId">
    <vt:lpwstr>74b72ba8-5684-402c-98da-e38799398d7d</vt:lpwstr>
  </property>
  <property fmtid="{D5CDD505-2E9C-101B-9397-08002B2CF9AE}" pid="7" name="MSIP_Label_d8ccdd79-b790-40fe-8cde-4bf6ce2eec57_ActionId">
    <vt:lpwstr>f3428ebb-c05f-4eaa-a60b-49b8cfaf802c</vt:lpwstr>
  </property>
  <property fmtid="{D5CDD505-2E9C-101B-9397-08002B2CF9AE}" pid="8" name="MSIP_Label_d8ccdd79-b790-40fe-8cde-4bf6ce2eec57_ContentBits">
    <vt:lpwstr>0</vt:lpwstr>
  </property>
</Properties>
</file>