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4DD" w:rsidRDefault="000C21E5">
      <w:pPr>
        <w:spacing w:after="20"/>
        <w:jc w:val="right"/>
      </w:pPr>
      <w:r>
        <w:rPr>
          <w:color w:val="4B4B4B"/>
          <w:sz w:val="15"/>
        </w:rPr>
        <w:t>ATEK MIDAS – ATEK140</w:t>
      </w:r>
      <w:r w:rsidR="00612A52">
        <w:rPr>
          <w:color w:val="4B4B4B"/>
          <w:sz w:val="15"/>
        </w:rPr>
        <w:t>1</w:t>
      </w:r>
      <w:r>
        <w:rPr>
          <w:color w:val="4B4B4B"/>
          <w:sz w:val="15"/>
        </w:rPr>
        <w:t xml:space="preserve"> </w:t>
      </w:r>
      <w:r>
        <w:rPr>
          <w:color w:val="4B4B4B"/>
          <w:sz w:val="16"/>
        </w:rPr>
        <w:t>DSG-22.6 GHz</w:t>
      </w:r>
      <w:r>
        <w:rPr>
          <w:color w:val="4B4B4B"/>
          <w:sz w:val="15"/>
        </w:rPr>
        <w:t xml:space="preserve"> Declaration of Conformity</w:t>
      </w:r>
    </w:p>
    <w:p w:rsidR="005504DD" w:rsidRDefault="005504DD">
      <w:pPr>
        <w:jc w:val="center"/>
        <w:rPr>
          <w:b/>
          <w:color w:val="737373"/>
          <w:sz w:val="15"/>
        </w:rPr>
      </w:pPr>
    </w:p>
    <w:p w:rsidR="005504DD" w:rsidRDefault="000C21E5">
      <w:pPr>
        <w:spacing w:after="20"/>
        <w:jc w:val="center"/>
      </w:pPr>
      <w:r>
        <w:rPr>
          <w:b/>
          <w:color w:val="282326"/>
          <w:sz w:val="34"/>
        </w:rPr>
        <w:t>EU AND UK DECLARATION OF CONFORMITY</w:t>
      </w:r>
    </w:p>
    <w:p w:rsidR="005504DD" w:rsidRDefault="000C21E5">
      <w:pPr>
        <w:spacing w:after="140"/>
        <w:jc w:val="center"/>
      </w:pPr>
      <w:r>
        <w:rPr>
          <w:b/>
          <w:color w:val="322D30"/>
          <w:sz w:val="22"/>
        </w:rPr>
        <w:t>CE / UKCA Declaration - RED and RoHS</w:t>
      </w:r>
    </w:p>
    <w:tbl>
      <w:tblPr>
        <w:tblW w:w="10263" w:type="dxa"/>
        <w:jc w:val="center"/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5131"/>
        <w:gridCol w:w="5132"/>
      </w:tblGrid>
      <w:tr w:rsidR="005504DD">
        <w:trPr>
          <w:cantSplit/>
          <w:trHeight w:val="250"/>
          <w:jc w:val="center"/>
        </w:trPr>
        <w:tc>
          <w:tcPr>
            <w:tcW w:w="5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5504DD" w:rsidRDefault="000C21E5">
            <w:r>
              <w:rPr>
                <w:sz w:val="16"/>
              </w:rPr>
              <w:t>Manufacturer</w:t>
            </w:r>
          </w:p>
        </w:tc>
        <w:tc>
          <w:tcPr>
            <w:tcW w:w="5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5504DD" w:rsidRDefault="000C21E5">
            <w:r>
              <w:rPr>
                <w:sz w:val="16"/>
              </w:rPr>
              <w:t>ATEK MIKRODALGA A.Ş. (ATEK MIDAS)</w:t>
            </w:r>
          </w:p>
        </w:tc>
      </w:tr>
      <w:tr w:rsidR="005504DD">
        <w:trPr>
          <w:cantSplit/>
          <w:trHeight w:val="250"/>
          <w:jc w:val="center"/>
        </w:trPr>
        <w:tc>
          <w:tcPr>
            <w:tcW w:w="5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5504DD" w:rsidRDefault="000C21E5">
            <w:r>
              <w:rPr>
                <w:sz w:val="16"/>
              </w:rPr>
              <w:t>Registered address</w:t>
            </w:r>
          </w:p>
        </w:tc>
        <w:tc>
          <w:tcPr>
            <w:tcW w:w="5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5504DD" w:rsidRDefault="000C21E5">
            <w:proofErr w:type="spellStart"/>
            <w:r>
              <w:rPr>
                <w:sz w:val="16"/>
              </w:rPr>
              <w:t>Çifte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Havuzlar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Mah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Eski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Londra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Asfaltı</w:t>
            </w:r>
            <w:proofErr w:type="spellEnd"/>
            <w:r>
              <w:rPr>
                <w:sz w:val="16"/>
              </w:rPr>
              <w:t xml:space="preserve"> Cad., YTÜ </w:t>
            </w:r>
            <w:proofErr w:type="spellStart"/>
            <w:r>
              <w:rPr>
                <w:sz w:val="16"/>
              </w:rPr>
              <w:t>Teknopark</w:t>
            </w:r>
            <w:proofErr w:type="spellEnd"/>
            <w:r>
              <w:rPr>
                <w:sz w:val="16"/>
              </w:rPr>
              <w:t xml:space="preserve"> B2 Blok 151/1G No:105, 34220 </w:t>
            </w:r>
            <w:proofErr w:type="spellStart"/>
            <w:r>
              <w:rPr>
                <w:sz w:val="16"/>
              </w:rPr>
              <w:t>Esenler</w:t>
            </w:r>
            <w:proofErr w:type="spellEnd"/>
            <w:r>
              <w:rPr>
                <w:sz w:val="16"/>
              </w:rPr>
              <w:t xml:space="preserve"> / Istanbul, </w:t>
            </w:r>
            <w:proofErr w:type="spellStart"/>
            <w:r>
              <w:rPr>
                <w:sz w:val="16"/>
              </w:rPr>
              <w:t>Türkiye</w:t>
            </w:r>
            <w:proofErr w:type="spellEnd"/>
          </w:p>
        </w:tc>
      </w:tr>
      <w:tr w:rsidR="005504DD">
        <w:trPr>
          <w:cantSplit/>
          <w:trHeight w:val="250"/>
          <w:jc w:val="center"/>
        </w:trPr>
        <w:tc>
          <w:tcPr>
            <w:tcW w:w="5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5504DD" w:rsidRDefault="000C21E5">
            <w:r>
              <w:rPr>
                <w:sz w:val="16"/>
              </w:rPr>
              <w:t>Telephone</w:t>
            </w:r>
          </w:p>
        </w:tc>
        <w:tc>
          <w:tcPr>
            <w:tcW w:w="5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5504DD" w:rsidRDefault="000C21E5">
            <w:r>
              <w:rPr>
                <w:sz w:val="16"/>
              </w:rPr>
              <w:t>+90 212 483 71 67</w:t>
            </w:r>
          </w:p>
        </w:tc>
        <w:bookmarkStart w:id="0" w:name="_GoBack"/>
        <w:bookmarkEnd w:id="0"/>
      </w:tr>
      <w:tr w:rsidR="005504DD">
        <w:trPr>
          <w:cantSplit/>
          <w:trHeight w:val="250"/>
          <w:jc w:val="center"/>
        </w:trPr>
        <w:tc>
          <w:tcPr>
            <w:tcW w:w="5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5504DD" w:rsidRDefault="000C21E5">
            <w:r>
              <w:rPr>
                <w:sz w:val="16"/>
              </w:rPr>
              <w:t>Email</w:t>
            </w:r>
          </w:p>
        </w:tc>
        <w:tc>
          <w:tcPr>
            <w:tcW w:w="5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5504DD" w:rsidRDefault="000C21E5">
            <w:r>
              <w:rPr>
                <w:sz w:val="16"/>
              </w:rPr>
              <w:t>info@atekmidas.com</w:t>
            </w:r>
          </w:p>
        </w:tc>
      </w:tr>
    </w:tbl>
    <w:p w:rsidR="005504DD" w:rsidRDefault="000C21E5">
      <w:pPr>
        <w:spacing w:before="140" w:after="60"/>
      </w:pPr>
      <w:r>
        <w:rPr>
          <w:b/>
          <w:sz w:val="20"/>
        </w:rPr>
        <w:t>Declaration</w:t>
      </w:r>
    </w:p>
    <w:p w:rsidR="005504DD" w:rsidRDefault="000C21E5">
      <w:pPr>
        <w:spacing w:after="80" w:line="259" w:lineRule="auto"/>
      </w:pPr>
      <w:r>
        <w:t>This Declaration of Conformity is issued under the sole responsibility of the manufacturer identified above.</w:t>
      </w:r>
    </w:p>
    <w:p w:rsidR="005504DD" w:rsidRDefault="000C21E5">
      <w:pPr>
        <w:spacing w:after="100" w:line="259" w:lineRule="auto"/>
      </w:pPr>
      <w:r>
        <w:t xml:space="preserve">The </w:t>
      </w:r>
      <w:r>
        <w:t xml:space="preserve">manufacturer declares that the product described below, when used as intended and in accordance with the supplied user instructions, is in conformity with the applicable European Union </w:t>
      </w:r>
      <w:proofErr w:type="spellStart"/>
      <w:r>
        <w:t>harmonisation</w:t>
      </w:r>
      <w:proofErr w:type="spellEnd"/>
      <w:r>
        <w:t xml:space="preserve"> legislation and applicable United Kingdom statutory instr</w:t>
      </w:r>
      <w:r>
        <w:t>uments listed in this declaration.</w:t>
      </w:r>
    </w:p>
    <w:tbl>
      <w:tblPr>
        <w:tblW w:w="10263" w:type="dxa"/>
        <w:jc w:val="center"/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5131"/>
        <w:gridCol w:w="5132"/>
      </w:tblGrid>
      <w:tr w:rsidR="005504DD">
        <w:trPr>
          <w:cantSplit/>
          <w:trHeight w:val="250"/>
          <w:jc w:val="center"/>
        </w:trPr>
        <w:tc>
          <w:tcPr>
            <w:tcW w:w="5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5504DD" w:rsidRDefault="000C21E5">
            <w:r>
              <w:rPr>
                <w:sz w:val="16"/>
              </w:rPr>
              <w:t>Product name</w:t>
            </w:r>
          </w:p>
        </w:tc>
        <w:tc>
          <w:tcPr>
            <w:tcW w:w="5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5504DD" w:rsidRDefault="000C21E5">
            <w:r>
              <w:rPr>
                <w:sz w:val="16"/>
              </w:rPr>
              <w:t>DSG-22.6 GHz</w:t>
            </w:r>
          </w:p>
        </w:tc>
      </w:tr>
      <w:tr w:rsidR="005504DD">
        <w:trPr>
          <w:cantSplit/>
          <w:trHeight w:val="250"/>
          <w:jc w:val="center"/>
        </w:trPr>
        <w:tc>
          <w:tcPr>
            <w:tcW w:w="5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5504DD" w:rsidRDefault="000C21E5">
            <w:r>
              <w:rPr>
                <w:sz w:val="16"/>
              </w:rPr>
              <w:t>Product type / description</w:t>
            </w:r>
          </w:p>
        </w:tc>
        <w:tc>
          <w:tcPr>
            <w:tcW w:w="5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5504DD" w:rsidRDefault="000C21E5">
            <w:r>
              <w:rPr>
                <w:sz w:val="16"/>
              </w:rPr>
              <w:t>USB-powered programmable RF signal generator with touchscreen, USB and Wi-Fi control</w:t>
            </w:r>
          </w:p>
        </w:tc>
      </w:tr>
      <w:tr w:rsidR="005504DD">
        <w:trPr>
          <w:cantSplit/>
          <w:trHeight w:val="250"/>
          <w:jc w:val="center"/>
        </w:trPr>
        <w:tc>
          <w:tcPr>
            <w:tcW w:w="5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5504DD" w:rsidRDefault="000C21E5">
            <w:r>
              <w:rPr>
                <w:sz w:val="16"/>
              </w:rPr>
              <w:t>Model number</w:t>
            </w:r>
          </w:p>
        </w:tc>
        <w:tc>
          <w:tcPr>
            <w:tcW w:w="5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5504DD" w:rsidRDefault="000C21E5">
            <w:r>
              <w:t>ATEK1401</w:t>
            </w:r>
          </w:p>
        </w:tc>
      </w:tr>
      <w:tr w:rsidR="005504DD">
        <w:trPr>
          <w:cantSplit/>
          <w:trHeight w:val="330"/>
          <w:jc w:val="center"/>
        </w:trPr>
        <w:tc>
          <w:tcPr>
            <w:tcW w:w="5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5504DD" w:rsidRDefault="000C21E5">
            <w:r>
              <w:rPr>
                <w:sz w:val="16"/>
              </w:rPr>
              <w:t>Power source</w:t>
            </w:r>
          </w:p>
        </w:tc>
        <w:tc>
          <w:tcPr>
            <w:tcW w:w="5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5504DD" w:rsidRDefault="000C21E5">
            <w:r>
              <w:rPr>
                <w:sz w:val="16"/>
              </w:rPr>
              <w:t>USB Type-C, 5 V DC, 1.5 A. The external USB p</w:t>
            </w:r>
            <w:r>
              <w:rPr>
                <w:sz w:val="16"/>
              </w:rPr>
              <w:t>ower source is not part of this declaration.</w:t>
            </w:r>
          </w:p>
        </w:tc>
      </w:tr>
      <w:tr w:rsidR="005504DD">
        <w:trPr>
          <w:cantSplit/>
          <w:trHeight w:val="330"/>
          <w:jc w:val="center"/>
        </w:trPr>
        <w:tc>
          <w:tcPr>
            <w:tcW w:w="5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5504DD" w:rsidRDefault="000C21E5">
            <w:r>
              <w:rPr>
                <w:sz w:val="16"/>
              </w:rPr>
              <w:t>Radio interfaces</w:t>
            </w:r>
          </w:p>
        </w:tc>
        <w:tc>
          <w:tcPr>
            <w:tcW w:w="5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:rsidR="005504DD" w:rsidRDefault="000C21E5">
            <w:r>
              <w:rPr>
                <w:sz w:val="16"/>
              </w:rPr>
              <w:t>Integrated Wi-Fi for web-interface. Conducted RF test-signal output: 0.15-22.6 GHz via SMA connector.</w:t>
            </w:r>
          </w:p>
        </w:tc>
      </w:tr>
    </w:tbl>
    <w:p w:rsidR="005504DD" w:rsidRDefault="005504DD">
      <w:pPr>
        <w:spacing w:before="120" w:after="40"/>
      </w:pPr>
    </w:p>
    <w:tbl>
      <w:tblPr>
        <w:tblW w:w="10263" w:type="dxa"/>
        <w:jc w:val="center"/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3421"/>
        <w:gridCol w:w="3421"/>
        <w:gridCol w:w="3421"/>
      </w:tblGrid>
      <w:tr w:rsidR="005504DD">
        <w:trPr>
          <w:cantSplit/>
          <w:trHeight w:val="270"/>
          <w:jc w:val="center"/>
        </w:trPr>
        <w:tc>
          <w:tcPr>
            <w:tcW w:w="10263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7E6E6"/>
            <w:vAlign w:val="center"/>
          </w:tcPr>
          <w:p w:rsidR="005504DD" w:rsidRDefault="000C21E5">
            <w:pPr>
              <w:jc w:val="center"/>
            </w:pPr>
            <w:r>
              <w:rPr>
                <w:b/>
              </w:rPr>
              <w:t>CE</w:t>
            </w:r>
          </w:p>
        </w:tc>
      </w:tr>
      <w:tr w:rsidR="005504DD">
        <w:trPr>
          <w:cantSplit/>
          <w:trHeight w:val="700"/>
          <w:jc w:val="center"/>
        </w:trPr>
        <w:tc>
          <w:tcPr>
            <w:tcW w:w="34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5504DD" w:rsidRDefault="000C21E5">
            <w:r>
              <w:rPr>
                <w:b/>
                <w:sz w:val="15"/>
              </w:rPr>
              <w:t>RED</w:t>
            </w:r>
          </w:p>
        </w:tc>
        <w:tc>
          <w:tcPr>
            <w:tcW w:w="34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5504DD" w:rsidRDefault="000C21E5">
            <w:r>
              <w:rPr>
                <w:sz w:val="14"/>
              </w:rPr>
              <w:t>Directive 2014/53/EU - Radio Equipment Directive, as amended</w:t>
            </w:r>
          </w:p>
        </w:tc>
        <w:tc>
          <w:tcPr>
            <w:tcW w:w="34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45" w:type="dxa"/>
              <w:bottom w:w="45" w:type="dxa"/>
            </w:tcMar>
            <w:vAlign w:val="center"/>
          </w:tcPr>
          <w:p w:rsidR="005504DD" w:rsidRDefault="000C21E5">
            <w:r>
              <w:rPr>
                <w:sz w:val="14"/>
              </w:rPr>
              <w:t xml:space="preserve">ETSI EN 300 328 </w:t>
            </w:r>
            <w:r>
              <w:rPr>
                <w:sz w:val="14"/>
              </w:rPr>
              <w:t>V2.2.2</w:t>
            </w:r>
          </w:p>
          <w:p w:rsidR="005504DD" w:rsidRDefault="000C21E5">
            <w:r>
              <w:rPr>
                <w:sz w:val="14"/>
              </w:rPr>
              <w:t>ETSI EN 301 489-1 V2.2.3</w:t>
            </w:r>
          </w:p>
          <w:p w:rsidR="005504DD" w:rsidRDefault="000C21E5">
            <w:r>
              <w:rPr>
                <w:sz w:val="14"/>
              </w:rPr>
              <w:t>ETSI EN 301 489-17 V3.3.1</w:t>
            </w:r>
          </w:p>
          <w:p w:rsidR="005504DD" w:rsidRDefault="000C21E5">
            <w:r>
              <w:rPr>
                <w:sz w:val="14"/>
              </w:rPr>
              <w:t>EN IEC 62368-1:2020+A11:2020</w:t>
            </w:r>
          </w:p>
          <w:p w:rsidR="005504DD" w:rsidRDefault="000C21E5">
            <w:r>
              <w:rPr>
                <w:sz w:val="14"/>
              </w:rPr>
              <w:t>EN 62479:2010</w:t>
            </w:r>
          </w:p>
        </w:tc>
      </w:tr>
      <w:tr w:rsidR="005504DD">
        <w:trPr>
          <w:cantSplit/>
          <w:trHeight w:val="390"/>
          <w:jc w:val="center"/>
        </w:trPr>
        <w:tc>
          <w:tcPr>
            <w:tcW w:w="34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5504DD" w:rsidRDefault="000C21E5">
            <w:r>
              <w:rPr>
                <w:b/>
                <w:sz w:val="15"/>
              </w:rPr>
              <w:t>RoHS</w:t>
            </w:r>
          </w:p>
        </w:tc>
        <w:tc>
          <w:tcPr>
            <w:tcW w:w="34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5504DD" w:rsidRDefault="000C21E5">
            <w:r>
              <w:rPr>
                <w:sz w:val="14"/>
              </w:rPr>
              <w:t>Directive 2011/65/EU, as amended, including Commission Delegated Directive (EU) 2015/863</w:t>
            </w:r>
          </w:p>
        </w:tc>
        <w:tc>
          <w:tcPr>
            <w:tcW w:w="34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5504DD" w:rsidRDefault="000C21E5">
            <w:r>
              <w:rPr>
                <w:sz w:val="14"/>
              </w:rPr>
              <w:t>EN IEC 63000:2018</w:t>
            </w:r>
          </w:p>
        </w:tc>
      </w:tr>
      <w:tr w:rsidR="005504DD">
        <w:trPr>
          <w:cantSplit/>
          <w:trHeight w:val="270"/>
          <w:jc w:val="center"/>
        </w:trPr>
        <w:tc>
          <w:tcPr>
            <w:tcW w:w="10263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7E6E6"/>
            <w:vAlign w:val="center"/>
          </w:tcPr>
          <w:p w:rsidR="005504DD" w:rsidRDefault="000C21E5">
            <w:pPr>
              <w:jc w:val="center"/>
            </w:pPr>
            <w:r>
              <w:rPr>
                <w:b/>
              </w:rPr>
              <w:t>UKCA</w:t>
            </w:r>
          </w:p>
        </w:tc>
      </w:tr>
      <w:tr w:rsidR="005504DD">
        <w:trPr>
          <w:cantSplit/>
          <w:trHeight w:val="700"/>
          <w:jc w:val="center"/>
        </w:trPr>
        <w:tc>
          <w:tcPr>
            <w:tcW w:w="34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5504DD" w:rsidRDefault="000C21E5">
            <w:r>
              <w:rPr>
                <w:b/>
                <w:sz w:val="15"/>
              </w:rPr>
              <w:t>RED</w:t>
            </w:r>
          </w:p>
        </w:tc>
        <w:tc>
          <w:tcPr>
            <w:tcW w:w="34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5504DD" w:rsidRDefault="000C21E5">
            <w:r>
              <w:rPr>
                <w:sz w:val="14"/>
              </w:rPr>
              <w:t xml:space="preserve">Radio Equipment Regulations </w:t>
            </w:r>
            <w:r>
              <w:rPr>
                <w:sz w:val="14"/>
              </w:rPr>
              <w:t>2017, S.I. 2017/1206, as amended</w:t>
            </w:r>
          </w:p>
        </w:tc>
        <w:tc>
          <w:tcPr>
            <w:tcW w:w="34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45" w:type="dxa"/>
              <w:bottom w:w="45" w:type="dxa"/>
            </w:tcMar>
            <w:vAlign w:val="center"/>
          </w:tcPr>
          <w:p w:rsidR="005504DD" w:rsidRDefault="000C21E5">
            <w:r>
              <w:rPr>
                <w:sz w:val="14"/>
              </w:rPr>
              <w:t>BS EN 300 328 V2.2.2</w:t>
            </w:r>
          </w:p>
          <w:p w:rsidR="005504DD" w:rsidRDefault="000C21E5">
            <w:r>
              <w:rPr>
                <w:sz w:val="14"/>
              </w:rPr>
              <w:t>BS EN 301 489-1 V2.2.3</w:t>
            </w:r>
          </w:p>
          <w:p w:rsidR="005504DD" w:rsidRDefault="000C21E5">
            <w:r>
              <w:rPr>
                <w:sz w:val="14"/>
              </w:rPr>
              <w:t>BS EN 301 489-17 V3.3.1</w:t>
            </w:r>
          </w:p>
          <w:p w:rsidR="005504DD" w:rsidRDefault="000C21E5">
            <w:r>
              <w:rPr>
                <w:sz w:val="14"/>
              </w:rPr>
              <w:t>BS EN IEC 62368-1:2020+A11:2020</w:t>
            </w:r>
          </w:p>
          <w:p w:rsidR="005504DD" w:rsidRDefault="000C21E5">
            <w:r>
              <w:rPr>
                <w:sz w:val="14"/>
              </w:rPr>
              <w:t>BS EN 62479:2010</w:t>
            </w:r>
          </w:p>
        </w:tc>
      </w:tr>
      <w:tr w:rsidR="005504DD">
        <w:trPr>
          <w:cantSplit/>
          <w:trHeight w:val="500"/>
          <w:jc w:val="center"/>
        </w:trPr>
        <w:tc>
          <w:tcPr>
            <w:tcW w:w="34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5504DD" w:rsidRDefault="000C21E5">
            <w:r>
              <w:rPr>
                <w:b/>
                <w:sz w:val="15"/>
              </w:rPr>
              <w:t>RoHS</w:t>
            </w:r>
          </w:p>
        </w:tc>
        <w:tc>
          <w:tcPr>
            <w:tcW w:w="34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5504DD" w:rsidRDefault="000C21E5">
            <w:r>
              <w:rPr>
                <w:sz w:val="14"/>
              </w:rPr>
              <w:t>The Restriction of the Use of Certain Hazardous Substances in Electrical and Electronic Equipment Re</w:t>
            </w:r>
            <w:r>
              <w:rPr>
                <w:sz w:val="14"/>
              </w:rPr>
              <w:t>gulations 2012, S.I. 2012/3032, as amended</w:t>
            </w:r>
          </w:p>
        </w:tc>
        <w:tc>
          <w:tcPr>
            <w:tcW w:w="34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5504DD" w:rsidRDefault="000C21E5">
            <w:r>
              <w:rPr>
                <w:sz w:val="14"/>
              </w:rPr>
              <w:t>BS EN IEC 63000:2018</w:t>
            </w:r>
          </w:p>
        </w:tc>
      </w:tr>
    </w:tbl>
    <w:p w:rsidR="005504DD" w:rsidRDefault="000C21E5">
      <w:pPr>
        <w:spacing w:before="100" w:after="20"/>
        <w:ind w:left="255" w:hanging="170"/>
      </w:pPr>
      <w:proofErr w:type="gramStart"/>
      <w:r>
        <w:rPr>
          <w:sz w:val="16"/>
        </w:rPr>
        <w:t>•  The</w:t>
      </w:r>
      <w:proofErr w:type="gramEnd"/>
      <w:r>
        <w:rPr>
          <w:sz w:val="16"/>
        </w:rPr>
        <w:t xml:space="preserve"> product is intended for laboratory, research, development, calibration, production-test and field-test use as an RF signal generator.</w:t>
      </w:r>
    </w:p>
    <w:p w:rsidR="005504DD" w:rsidRDefault="000C21E5">
      <w:pPr>
        <w:spacing w:after="20"/>
        <w:ind w:left="255" w:hanging="170"/>
      </w:pPr>
      <w:proofErr w:type="gramStart"/>
      <w:r>
        <w:rPr>
          <w:sz w:val="16"/>
        </w:rPr>
        <w:t>•  The</w:t>
      </w:r>
      <w:proofErr w:type="gramEnd"/>
      <w:r>
        <w:rPr>
          <w:sz w:val="16"/>
        </w:rPr>
        <w:t xml:space="preserve"> manufacturer will retain the technical </w:t>
      </w:r>
      <w:r>
        <w:rPr>
          <w:sz w:val="16"/>
        </w:rPr>
        <w:t>documentation and this declaration for the period required by the applicable legislation and make them available to the competent authorities on request.</w:t>
      </w:r>
    </w:p>
    <w:p w:rsidR="005504DD" w:rsidRDefault="000C21E5">
      <w:pPr>
        <w:spacing w:before="80" w:after="40"/>
      </w:pPr>
      <w:r>
        <w:rPr>
          <w:b/>
          <w:sz w:val="20"/>
        </w:rPr>
        <w:t>Signature</w:t>
      </w:r>
    </w:p>
    <w:tbl>
      <w:tblPr>
        <w:tblW w:w="10263" w:type="dxa"/>
        <w:jc w:val="center"/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5131"/>
        <w:gridCol w:w="5132"/>
      </w:tblGrid>
      <w:tr w:rsidR="005504DD">
        <w:trPr>
          <w:cantSplit/>
          <w:trHeight w:val="250"/>
          <w:jc w:val="center"/>
        </w:trPr>
        <w:tc>
          <w:tcPr>
            <w:tcW w:w="51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vAlign w:val="center"/>
          </w:tcPr>
          <w:p w:rsidR="005504DD" w:rsidRDefault="000C21E5">
            <w:r>
              <w:rPr>
                <w:sz w:val="16"/>
              </w:rPr>
              <w:t>Signed for and on behalf of</w:t>
            </w:r>
          </w:p>
        </w:tc>
        <w:tc>
          <w:tcPr>
            <w:tcW w:w="51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vAlign w:val="center"/>
          </w:tcPr>
          <w:p w:rsidR="005504DD" w:rsidRDefault="000C21E5">
            <w:r>
              <w:rPr>
                <w:sz w:val="16"/>
              </w:rPr>
              <w:t>ATEK MIKRODALGA ANONIM SIRKETI</w:t>
            </w:r>
          </w:p>
        </w:tc>
      </w:tr>
      <w:tr w:rsidR="005504DD">
        <w:trPr>
          <w:cantSplit/>
          <w:trHeight w:val="250"/>
          <w:jc w:val="center"/>
        </w:trPr>
        <w:tc>
          <w:tcPr>
            <w:tcW w:w="51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vAlign w:val="center"/>
          </w:tcPr>
          <w:p w:rsidR="005504DD" w:rsidRDefault="000C21E5">
            <w:r>
              <w:rPr>
                <w:sz w:val="16"/>
              </w:rPr>
              <w:t>Name</w:t>
            </w:r>
          </w:p>
        </w:tc>
        <w:tc>
          <w:tcPr>
            <w:tcW w:w="51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vAlign w:val="center"/>
          </w:tcPr>
          <w:p w:rsidR="005504DD" w:rsidRDefault="000C21E5">
            <w:r>
              <w:rPr>
                <w:sz w:val="16"/>
              </w:rPr>
              <w:t>KAGAN KAYA</w:t>
            </w:r>
          </w:p>
        </w:tc>
      </w:tr>
      <w:tr w:rsidR="005504DD">
        <w:trPr>
          <w:cantSplit/>
          <w:trHeight w:val="250"/>
          <w:jc w:val="center"/>
        </w:trPr>
        <w:tc>
          <w:tcPr>
            <w:tcW w:w="51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vAlign w:val="center"/>
          </w:tcPr>
          <w:p w:rsidR="005504DD" w:rsidRDefault="000C21E5">
            <w:r>
              <w:rPr>
                <w:sz w:val="16"/>
              </w:rPr>
              <w:t>Position</w:t>
            </w:r>
          </w:p>
        </w:tc>
        <w:tc>
          <w:tcPr>
            <w:tcW w:w="51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vAlign w:val="center"/>
          </w:tcPr>
          <w:p w:rsidR="005504DD" w:rsidRDefault="000C21E5">
            <w:r>
              <w:rPr>
                <w:sz w:val="16"/>
              </w:rPr>
              <w:t>CO-FOUNDER</w:t>
            </w:r>
          </w:p>
        </w:tc>
      </w:tr>
      <w:tr w:rsidR="005504DD">
        <w:trPr>
          <w:cantSplit/>
          <w:trHeight w:val="250"/>
          <w:jc w:val="center"/>
        </w:trPr>
        <w:tc>
          <w:tcPr>
            <w:tcW w:w="51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vAlign w:val="center"/>
          </w:tcPr>
          <w:p w:rsidR="005504DD" w:rsidRDefault="000C21E5">
            <w:r>
              <w:rPr>
                <w:sz w:val="16"/>
              </w:rPr>
              <w:t>Place of issue</w:t>
            </w:r>
          </w:p>
        </w:tc>
        <w:tc>
          <w:tcPr>
            <w:tcW w:w="51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vAlign w:val="center"/>
          </w:tcPr>
          <w:p w:rsidR="005504DD" w:rsidRDefault="000C21E5">
            <w:r>
              <w:rPr>
                <w:sz w:val="16"/>
              </w:rPr>
              <w:t xml:space="preserve">Istanbul, </w:t>
            </w:r>
            <w:proofErr w:type="spellStart"/>
            <w:r>
              <w:rPr>
                <w:sz w:val="16"/>
              </w:rPr>
              <w:t>Türkiye</w:t>
            </w:r>
            <w:proofErr w:type="spellEnd"/>
          </w:p>
        </w:tc>
      </w:tr>
      <w:tr w:rsidR="005504DD">
        <w:trPr>
          <w:cantSplit/>
          <w:trHeight w:val="250"/>
          <w:jc w:val="center"/>
        </w:trPr>
        <w:tc>
          <w:tcPr>
            <w:tcW w:w="51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vAlign w:val="center"/>
          </w:tcPr>
          <w:p w:rsidR="005504DD" w:rsidRDefault="000C21E5">
            <w:r>
              <w:rPr>
                <w:sz w:val="16"/>
              </w:rPr>
              <w:t>Date of issue</w:t>
            </w:r>
          </w:p>
        </w:tc>
        <w:tc>
          <w:tcPr>
            <w:tcW w:w="51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vAlign w:val="center"/>
          </w:tcPr>
          <w:p w:rsidR="005504DD" w:rsidRDefault="005504DD">
            <w:pPr>
              <w:rPr>
                <w:sz w:val="16"/>
              </w:rPr>
            </w:pPr>
          </w:p>
        </w:tc>
      </w:tr>
      <w:tr w:rsidR="005504DD">
        <w:trPr>
          <w:cantSplit/>
          <w:trHeight w:val="650"/>
          <w:jc w:val="center"/>
        </w:trPr>
        <w:tc>
          <w:tcPr>
            <w:tcW w:w="51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vAlign w:val="center"/>
          </w:tcPr>
          <w:p w:rsidR="005504DD" w:rsidRDefault="000C21E5">
            <w:r>
              <w:rPr>
                <w:sz w:val="16"/>
              </w:rPr>
              <w:t>Signature</w:t>
            </w:r>
          </w:p>
        </w:tc>
        <w:tc>
          <w:tcPr>
            <w:tcW w:w="51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vAlign w:val="center"/>
          </w:tcPr>
          <w:p w:rsidR="005504DD" w:rsidRDefault="005504DD"/>
        </w:tc>
      </w:tr>
    </w:tbl>
    <w:p w:rsidR="000C21E5" w:rsidRDefault="000C21E5"/>
    <w:sectPr w:rsidR="000C21E5">
      <w:footerReference w:type="even" r:id="rId8"/>
      <w:footerReference w:type="default" r:id="rId9"/>
      <w:footerReference w:type="first" r:id="rId10"/>
      <w:pgSz w:w="11906" w:h="16838"/>
      <w:pgMar w:top="595" w:right="822" w:bottom="567" w:left="822" w:header="0" w:footer="227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21E5" w:rsidRDefault="000C21E5">
      <w:r>
        <w:separator/>
      </w:r>
    </w:p>
  </w:endnote>
  <w:endnote w:type="continuationSeparator" w:id="0">
    <w:p w:rsidR="000C21E5" w:rsidRDefault="000C2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04DD" w:rsidRDefault="005504D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04DD" w:rsidRDefault="000C21E5">
    <w:pPr>
      <w:pStyle w:val="AltBilgi"/>
      <w:jc w:val="center"/>
    </w:pPr>
    <w:r>
      <w:rPr>
        <w:color w:val="5F5F5F"/>
        <w:sz w:val="14"/>
      </w:rPr>
      <w:t>Declaration Ref.: DSG-DOC-001 | Revision: 1.0 | Page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04DD" w:rsidRDefault="000C21E5">
    <w:pPr>
      <w:pStyle w:val="AltBilgi"/>
      <w:jc w:val="center"/>
    </w:pPr>
    <w:r>
      <w:rPr>
        <w:color w:val="5F5F5F"/>
        <w:sz w:val="14"/>
      </w:rPr>
      <w:t>Declaration Ref.: DSG-DOC-001 | Revision: 1.0 | Page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21E5" w:rsidRDefault="000C21E5">
      <w:r>
        <w:separator/>
      </w:r>
    </w:p>
  </w:footnote>
  <w:footnote w:type="continuationSeparator" w:id="0">
    <w:p w:rsidR="000C21E5" w:rsidRDefault="000C21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52AAA"/>
    <w:multiLevelType w:val="multilevel"/>
    <w:tmpl w:val="EFC29CD6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D8C33BE"/>
    <w:multiLevelType w:val="multilevel"/>
    <w:tmpl w:val="640C7AB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6DB6AF3"/>
    <w:multiLevelType w:val="multilevel"/>
    <w:tmpl w:val="9B6AD16C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1CE68A9"/>
    <w:multiLevelType w:val="multilevel"/>
    <w:tmpl w:val="ACAE3FD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8296C6B"/>
    <w:multiLevelType w:val="multilevel"/>
    <w:tmpl w:val="0526CCC0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DB369B6"/>
    <w:multiLevelType w:val="multilevel"/>
    <w:tmpl w:val="557E2950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34574A1"/>
    <w:multiLevelType w:val="multilevel"/>
    <w:tmpl w:val="0570124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4DD"/>
    <w:rsid w:val="000C21E5"/>
    <w:rsid w:val="005504DD"/>
    <w:rsid w:val="0061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881152"/>
  <w15:docId w15:val="{A8A24519-C489-48D4-B284-9E7B38A77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17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stBilgiChar">
    <w:name w:val="Üst Bilgi Char"/>
    <w:basedOn w:val="VarsaylanParagrafYazTipi"/>
    <w:link w:val="stBilgi"/>
    <w:uiPriority w:val="99"/>
    <w:qFormat/>
    <w:rsid w:val="00E618BF"/>
  </w:style>
  <w:style w:type="character" w:customStyle="1" w:styleId="AltBilgiChar">
    <w:name w:val="Alt Bilgi Char"/>
    <w:basedOn w:val="VarsaylanParagrafYazTipi"/>
    <w:link w:val="AltBilgi"/>
    <w:uiPriority w:val="99"/>
    <w:qFormat/>
    <w:rsid w:val="00E618BF"/>
  </w:style>
  <w:style w:type="character" w:customStyle="1" w:styleId="Balk1Char">
    <w:name w:val="Başlık 1 Char"/>
    <w:basedOn w:val="VarsaylanParagrafYazTipi"/>
    <w:link w:val="Balk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VarsaylanParagrafYazTipi"/>
    <w:link w:val="KonuBal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ltyazChar">
    <w:name w:val="Altyazı Char"/>
    <w:basedOn w:val="VarsaylanParagrafYazTipi"/>
    <w:link w:val="Altyaz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GvdeMetniChar">
    <w:name w:val="Gövde Metni Char"/>
    <w:basedOn w:val="VarsaylanParagrafYazTipi"/>
    <w:link w:val="GvdeMetni"/>
    <w:uiPriority w:val="99"/>
    <w:qFormat/>
    <w:rsid w:val="00AA1D8D"/>
  </w:style>
  <w:style w:type="character" w:customStyle="1" w:styleId="GvdeMetni2Char">
    <w:name w:val="Gövde Metni 2 Char"/>
    <w:basedOn w:val="VarsaylanParagrafYazTipi"/>
    <w:link w:val="GvdeMetni2"/>
    <w:uiPriority w:val="99"/>
    <w:qFormat/>
    <w:rsid w:val="00AA1D8D"/>
  </w:style>
  <w:style w:type="character" w:customStyle="1" w:styleId="GvdeMetni3Char">
    <w:name w:val="Gövde Metni 3 Char"/>
    <w:basedOn w:val="VarsaylanParagrafYazTipi"/>
    <w:link w:val="GvdeMetni3"/>
    <w:uiPriority w:val="99"/>
    <w:qFormat/>
    <w:rsid w:val="00AA1D8D"/>
    <w:rPr>
      <w:sz w:val="16"/>
      <w:szCs w:val="16"/>
    </w:rPr>
  </w:style>
  <w:style w:type="character" w:customStyle="1" w:styleId="MakroMetniChar">
    <w:name w:val="Makro Metni Char"/>
    <w:basedOn w:val="VarsaylanParagrafYazTipi"/>
    <w:link w:val="MakroMetni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AlntChar">
    <w:name w:val="Alıntı Char"/>
    <w:basedOn w:val="VarsaylanParagrafYazTipi"/>
    <w:link w:val="Alnt"/>
    <w:uiPriority w:val="29"/>
    <w:qFormat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character" w:customStyle="1" w:styleId="GlAlntChar">
    <w:name w:val="Güçlü Alıntı Char"/>
    <w:basedOn w:val="VarsaylanParagrafYazTipi"/>
    <w:link w:val="GlAlnt"/>
    <w:uiPriority w:val="30"/>
    <w:qFormat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</w:pPr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</w:pPr>
  </w:style>
  <w:style w:type="paragraph" w:styleId="AralkYok">
    <w:name w:val="No Spacing"/>
    <w:uiPriority w:val="1"/>
    <w:qFormat/>
    <w:rsid w:val="00FC693F"/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2">
    <w:name w:val="Body Text 2"/>
    <w:basedOn w:val="Normal"/>
    <w:link w:val="GvdeMetni2Char"/>
    <w:uiPriority w:val="99"/>
    <w:unhideWhenUsed/>
    <w:qFormat/>
    <w:rsid w:val="00AA1D8D"/>
    <w:pPr>
      <w:spacing w:after="120" w:line="480" w:lineRule="auto"/>
    </w:pPr>
  </w:style>
  <w:style w:type="paragraph" w:styleId="GvdeMetni3">
    <w:name w:val="Body Text 3"/>
    <w:basedOn w:val="Normal"/>
    <w:link w:val="GvdeMetni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DizinBal">
    <w:name w:val="index heading"/>
    <w:basedOn w:val="Heading"/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7229EA-4BB5-47A9-9A6F-D6DD2AABB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DSG-22.6 GHz EU and UK Declaration of Conformity</dc:title>
  <dc:subject>Draft CE / UKCA Declaration - RED and RoHS</dc:subject>
  <dc:creator>ATEK MIDAS</dc:creator>
  <cp:keywords>DSG-22.6 GHz Declaration of Conformity RED RoHS CE UKCA</cp:keywords>
  <dc:description>generated by python-docx</dc:description>
  <cp:lastModifiedBy>suleyman syd</cp:lastModifiedBy>
  <cp:revision>5</cp:revision>
  <dcterms:created xsi:type="dcterms:W3CDTF">2013-12-23T23:15:00Z</dcterms:created>
  <dcterms:modified xsi:type="dcterms:W3CDTF">2026-07-15T17:13:00Z</dcterms:modified>
  <dc:language>en-US</dc:language>
</cp:coreProperties>
</file>