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color w:val="111111"/>
          <w:sz w:val="24"/>
          <w:szCs w:val="24"/>
        </w:rPr>
      </w:pPr>
      <w:r w:rsidDel="00000000" w:rsidR="00000000" w:rsidRPr="00000000">
        <w:rPr>
          <w:rFonts w:ascii="Calibri" w:cs="Calibri" w:eastAsia="Calibri" w:hAnsi="Calibri"/>
          <w:b w:val="1"/>
          <w:bCs w:val="1"/>
          <w:color w:val="3c78d8"/>
          <w:sz w:val="28"/>
          <w:szCs w:val="28"/>
          <w:u w:val="single"/>
          <w:rtl w:val="0"/>
        </w:rPr>
        <w:t xml:space="preserve">Página - Solução · A²O Agro</w:t>
        <w:br w:type="textWrapping"/>
        <w:br w:type="textWrapping"/>
      </w:r>
      <w:r w:rsidDel="00000000" w:rsidR="00000000" w:rsidRPr="00000000">
        <w:rPr>
          <w:rFonts w:ascii="Calibri" w:cs="Calibri" w:eastAsia="Calibri" w:hAnsi="Calibri"/>
          <w:b w:val="1"/>
          <w:bCs w:val="1"/>
          <w:color w:val="111111"/>
          <w:sz w:val="32"/>
          <w:szCs w:val="32"/>
          <w:rtl w:val="0"/>
        </w:rPr>
        <w:t xml:space="preserve">A²O Agro: gestão do agronegócio do campo à expedição</w:t>
        <w:br w:type="textWrapping"/>
      </w:r>
      <w:r w:rsidDel="00000000" w:rsidR="00000000" w:rsidRPr="00000000">
        <w:rPr>
          <w:rFonts w:ascii="Calibri" w:cs="Calibri" w:eastAsia="Calibri" w:hAnsi="Calibri"/>
          <w:color w:val="111111"/>
          <w:sz w:val="24"/>
          <w:szCs w:val="24"/>
          <w:rtl w:val="0"/>
        </w:rPr>
        <w:t xml:space="preserve">Organize contratos, silos, lotes, pesagens e fretes com uma visão clara de toda a operação. </w:t>
      </w:r>
    </w:p>
    <w:p w:rsidR="00000000" w:rsidDel="00000000" w:rsidP="00000000" w:rsidRDefault="00000000" w:rsidRPr="00000000" w14:paraId="00000002">
      <w:pPr>
        <w:jc w:val="both"/>
        <w:rPr>
          <w:rFonts w:ascii="Calibri" w:cs="Calibri" w:eastAsia="Calibri" w:hAnsi="Calibri"/>
          <w:b w:val="1"/>
          <w:bCs w:val="1"/>
          <w:sz w:val="24"/>
          <w:szCs w:val="24"/>
        </w:rPr>
      </w:pPr>
      <w:r w:rsidDel="00000000" w:rsidR="00000000" w:rsidRPr="00000000">
        <w:rPr>
          <w:rFonts w:ascii="Calibri" w:cs="Calibri" w:eastAsia="Calibri" w:hAnsi="Calibri"/>
          <w:color w:val="3c78d8"/>
          <w:sz w:val="28"/>
          <w:szCs w:val="28"/>
          <w:rtl w:val="0"/>
        </w:rPr>
        <w:br w:type="textWrapping"/>
      </w:r>
      <w:r w:rsidDel="00000000" w:rsidR="00000000" w:rsidRPr="00000000">
        <w:rPr>
          <w:rFonts w:ascii="Calibri" w:cs="Calibri" w:eastAsia="Calibri" w:hAnsi="Calibri"/>
          <w:b w:val="1"/>
          <w:bCs w:val="1"/>
          <w:sz w:val="26"/>
          <w:szCs w:val="26"/>
          <w:rtl w:val="0"/>
        </w:rPr>
        <w:t xml:space="preserve">Funcionalidades principais</w:t>
        <w:br w:type="textWrapping"/>
      </w:r>
      <w:r w:rsidDel="00000000" w:rsidR="00000000" w:rsidRPr="00000000">
        <w:rPr>
          <w:rFonts w:ascii="Calibri" w:cs="Calibri" w:eastAsia="Calibri" w:hAnsi="Calibri"/>
          <w:b w:val="1"/>
          <w:bCs w:val="1"/>
          <w:sz w:val="32"/>
          <w:szCs w:val="32"/>
          <w:rtl w:val="0"/>
        </w:rPr>
        <w:t xml:space="preserve">Recursos do sistema</w:t>
        <w:br w:type="textWrapping"/>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Gestão de contratos</w:t>
      </w:r>
    </w:p>
    <w:p w:rsidR="00000000" w:rsidDel="00000000" w:rsidP="00000000" w:rsidRDefault="00000000" w:rsidRPr="00000000" w14:paraId="000000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Registre compras e vendas, consulte condições e acompanhe os contratos durante toda a operação.</w:t>
      </w:r>
    </w:p>
    <w:p w:rsidR="00000000" w:rsidDel="00000000" w:rsidP="00000000" w:rsidRDefault="00000000" w:rsidRPr="00000000" w14:paraId="00000004">
      <w:pPr>
        <w:pStyle w:val="Heading3"/>
        <w:jc w:val="both"/>
        <w:rPr>
          <w:rFonts w:ascii="Calibri" w:cs="Calibri" w:eastAsia="Calibri" w:hAnsi="Calibri"/>
          <w:b w:val="1"/>
          <w:bCs w:val="1"/>
          <w:color w:val="000000"/>
          <w:sz w:val="24"/>
          <w:szCs w:val="24"/>
        </w:rPr>
      </w:pPr>
      <w:bookmarkStart w:colFirst="0" w:colLast="0" w:name="_ggp0gcii1lwt" w:id="0"/>
      <w:bookmarkEnd w:id="0"/>
      <w:r w:rsidDel="00000000" w:rsidR="00000000" w:rsidRPr="00000000">
        <w:rPr>
          <w:rFonts w:ascii="Calibri" w:cs="Calibri" w:eastAsia="Calibri" w:hAnsi="Calibri"/>
          <w:b w:val="1"/>
          <w:bCs w:val="1"/>
          <w:color w:val="000000"/>
          <w:sz w:val="24"/>
          <w:szCs w:val="24"/>
          <w:rtl w:val="0"/>
        </w:rPr>
        <w:t xml:space="preserve">Administração de silos</w:t>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Organize a rotina dos silos e mantenha as movimentações registradas para facilitar a conferência diária.</w:t>
      </w:r>
    </w:p>
    <w:p w:rsidR="00000000" w:rsidDel="00000000" w:rsidP="00000000" w:rsidRDefault="00000000" w:rsidRPr="00000000" w14:paraId="00000006">
      <w:pPr>
        <w:pStyle w:val="Heading3"/>
        <w:jc w:val="both"/>
        <w:rPr>
          <w:rFonts w:ascii="Calibri" w:cs="Calibri" w:eastAsia="Calibri" w:hAnsi="Calibri"/>
          <w:b w:val="1"/>
          <w:bCs w:val="1"/>
          <w:color w:val="000000"/>
          <w:sz w:val="24"/>
          <w:szCs w:val="24"/>
        </w:rPr>
      </w:pPr>
      <w:bookmarkStart w:colFirst="0" w:colLast="0" w:name="_3v0mtj86v96d" w:id="1"/>
      <w:bookmarkEnd w:id="1"/>
      <w:r w:rsidDel="00000000" w:rsidR="00000000" w:rsidRPr="00000000">
        <w:rPr>
          <w:rFonts w:ascii="Calibri" w:cs="Calibri" w:eastAsia="Calibri" w:hAnsi="Calibri"/>
          <w:b w:val="1"/>
          <w:bCs w:val="1"/>
          <w:color w:val="000000"/>
          <w:sz w:val="24"/>
          <w:szCs w:val="24"/>
          <w:rtl w:val="0"/>
        </w:rPr>
        <w:t xml:space="preserve">Lotes e pesagem</w:t>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Registre lotes, pesagens e processos de peneira com informações organizadas em cada etapa.</w:t>
      </w:r>
    </w:p>
    <w:p w:rsidR="00000000" w:rsidDel="00000000" w:rsidP="00000000" w:rsidRDefault="00000000" w:rsidRPr="00000000" w14:paraId="00000008">
      <w:pPr>
        <w:pStyle w:val="Heading3"/>
        <w:jc w:val="both"/>
        <w:rPr>
          <w:rFonts w:ascii="Calibri" w:cs="Calibri" w:eastAsia="Calibri" w:hAnsi="Calibri"/>
          <w:b w:val="1"/>
          <w:bCs w:val="1"/>
          <w:color w:val="000000"/>
          <w:sz w:val="24"/>
          <w:szCs w:val="24"/>
        </w:rPr>
      </w:pPr>
      <w:bookmarkStart w:colFirst="0" w:colLast="0" w:name="_z08not1rxkuh" w:id="2"/>
      <w:bookmarkEnd w:id="2"/>
      <w:r w:rsidDel="00000000" w:rsidR="00000000" w:rsidRPr="00000000">
        <w:rPr>
          <w:rFonts w:ascii="Calibri" w:cs="Calibri" w:eastAsia="Calibri" w:hAnsi="Calibri"/>
          <w:b w:val="1"/>
          <w:bCs w:val="1"/>
          <w:color w:val="000000"/>
          <w:sz w:val="24"/>
          <w:szCs w:val="24"/>
          <w:rtl w:val="0"/>
        </w:rPr>
        <w:t xml:space="preserve">Classificação de materiais</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Mantenha as classificações registradas de acordo com os critérios utilizados pela sua operação.</w:t>
      </w:r>
    </w:p>
    <w:p w:rsidR="00000000" w:rsidDel="00000000" w:rsidP="00000000" w:rsidRDefault="00000000" w:rsidRPr="00000000" w14:paraId="0000000A">
      <w:pPr>
        <w:pStyle w:val="Heading3"/>
        <w:jc w:val="both"/>
        <w:rPr>
          <w:rFonts w:ascii="Calibri" w:cs="Calibri" w:eastAsia="Calibri" w:hAnsi="Calibri"/>
          <w:b w:val="1"/>
          <w:bCs w:val="1"/>
          <w:color w:val="000000"/>
          <w:sz w:val="24"/>
          <w:szCs w:val="24"/>
        </w:rPr>
      </w:pPr>
      <w:bookmarkStart w:colFirst="0" w:colLast="0" w:name="_o4h19bbrmbgs" w:id="3"/>
      <w:bookmarkEnd w:id="3"/>
      <w:r w:rsidDel="00000000" w:rsidR="00000000" w:rsidRPr="00000000">
        <w:rPr>
          <w:rFonts w:ascii="Calibri" w:cs="Calibri" w:eastAsia="Calibri" w:hAnsi="Calibri"/>
          <w:b w:val="1"/>
          <w:bCs w:val="1"/>
          <w:color w:val="000000"/>
          <w:sz w:val="24"/>
          <w:szCs w:val="24"/>
          <w:rtl w:val="0"/>
        </w:rPr>
        <w:t xml:space="preserve">Contratos de frete</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Gerencie as condições de transporte ligadas à movimentação e à entrega dos produtos.</w:t>
      </w:r>
    </w:p>
    <w:p w:rsidR="00000000" w:rsidDel="00000000" w:rsidP="00000000" w:rsidRDefault="00000000" w:rsidRPr="00000000" w14:paraId="0000000C">
      <w:pPr>
        <w:pStyle w:val="Heading3"/>
        <w:jc w:val="both"/>
        <w:rPr>
          <w:rFonts w:ascii="Calibri" w:cs="Calibri" w:eastAsia="Calibri" w:hAnsi="Calibri"/>
          <w:b w:val="1"/>
          <w:bCs w:val="1"/>
          <w:color w:val="000000"/>
          <w:sz w:val="24"/>
          <w:szCs w:val="24"/>
        </w:rPr>
      </w:pPr>
      <w:bookmarkStart w:colFirst="0" w:colLast="0" w:name="_7je6anqj9ux" w:id="4"/>
      <w:bookmarkEnd w:id="4"/>
      <w:r w:rsidDel="00000000" w:rsidR="00000000" w:rsidRPr="00000000">
        <w:rPr>
          <w:rFonts w:ascii="Calibri" w:cs="Calibri" w:eastAsia="Calibri" w:hAnsi="Calibri"/>
          <w:b w:val="1"/>
          <w:bCs w:val="1"/>
          <w:color w:val="000000"/>
          <w:sz w:val="24"/>
          <w:szCs w:val="24"/>
          <w:rtl w:val="0"/>
        </w:rPr>
        <w:t xml:space="preserve">Perdas e avarias</w:t>
      </w:r>
    </w:p>
    <w:p w:rsidR="00000000" w:rsidDel="00000000" w:rsidP="00000000" w:rsidRDefault="00000000" w:rsidRPr="00000000" w14:paraId="0000000D">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Registre ocorrências e avalie perdas e avarias para identificar desvios ao longo do processo.</w:t>
        <w:br w:type="textWrapping"/>
        <w:br w:type="textWrapping"/>
      </w:r>
      <w:r w:rsidDel="00000000" w:rsidR="00000000" w:rsidRPr="00000000">
        <w:rPr>
          <w:rFonts w:ascii="Calibri" w:cs="Calibri" w:eastAsia="Calibri" w:hAnsi="Calibri"/>
          <w:b w:val="1"/>
          <w:bCs w:val="1"/>
          <w:sz w:val="24"/>
          <w:szCs w:val="24"/>
          <w:rtl w:val="0"/>
        </w:rPr>
        <w:t xml:space="preserve">Relatórios gerenciais</w:t>
      </w:r>
    </w:p>
    <w:p w:rsidR="00000000" w:rsidDel="00000000" w:rsidP="00000000" w:rsidRDefault="00000000" w:rsidRPr="00000000" w14:paraId="0000000E">
      <w:pPr>
        <w:jc w:val="both"/>
        <w:rPr>
          <w:rFonts w:ascii="Calibri" w:cs="Calibri" w:eastAsia="Calibri" w:hAnsi="Calibri"/>
          <w:i w:val="1"/>
          <w:iCs w:val="1"/>
          <w:color w:val="ff0000"/>
          <w:sz w:val="24"/>
          <w:szCs w:val="24"/>
        </w:rPr>
      </w:pPr>
      <w:r w:rsidDel="00000000" w:rsidR="00000000" w:rsidRPr="00000000">
        <w:rPr>
          <w:rFonts w:ascii="Calibri" w:cs="Calibri" w:eastAsia="Calibri" w:hAnsi="Calibri"/>
          <w:sz w:val="24"/>
          <w:szCs w:val="24"/>
          <w:rtl w:val="0"/>
        </w:rPr>
        <w:t xml:space="preserve">Consulte informações da operação em relatórios completos e configurados para a rotina da empresa.</w:t>
        <w:br w:type="textWrapping"/>
        <w:br w:type="textWrapping"/>
      </w:r>
      <w:r w:rsidDel="00000000" w:rsidR="00000000" w:rsidRPr="00000000">
        <w:rPr>
          <w:rFonts w:ascii="Calibri" w:cs="Calibri" w:eastAsia="Calibri" w:hAnsi="Calibri"/>
          <w:b w:val="1"/>
          <w:bCs w:val="1"/>
          <w:sz w:val="26"/>
          <w:szCs w:val="26"/>
          <w:rtl w:val="0"/>
        </w:rPr>
        <w:t xml:space="preserve">Benefícios</w:t>
        <w:br w:type="textWrapping"/>
      </w:r>
      <w:r w:rsidDel="00000000" w:rsidR="00000000" w:rsidRPr="00000000">
        <w:rPr>
          <w:rFonts w:ascii="Calibri" w:cs="Calibri" w:eastAsia="Calibri" w:hAnsi="Calibri"/>
          <w:b w:val="1"/>
          <w:bCs w:val="1"/>
          <w:sz w:val="32"/>
          <w:szCs w:val="32"/>
          <w:rtl w:val="0"/>
        </w:rPr>
        <w:t xml:space="preserve">Ganho operacional real</w:t>
      </w: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i w:val="1"/>
          <w:iCs w:val="1"/>
          <w:color w:val="ff0000"/>
          <w:sz w:val="24"/>
          <w:szCs w:val="24"/>
          <w:rtl w:val="0"/>
        </w:rPr>
        <w:t xml:space="preserve">Para essa página, sugiro três benefícios mais ligados ao cotidiano do agronegócio, sem repetir “redução de custos”, “decisão baseada em dados” ou “mais controle financeiro”, que já aparecem nas outras soluções.</w:t>
      </w:r>
    </w:p>
    <w:p w:rsidR="00000000" w:rsidDel="00000000" w:rsidP="00000000" w:rsidRDefault="00000000" w:rsidRPr="00000000" w14:paraId="0000000F">
      <w:pPr>
        <w:pStyle w:val="Heading3"/>
        <w:jc w:val="both"/>
        <w:rPr>
          <w:rFonts w:ascii="Calibri" w:cs="Calibri" w:eastAsia="Calibri" w:hAnsi="Calibri"/>
          <w:b w:val="1"/>
          <w:bCs w:val="1"/>
          <w:color w:val="000000"/>
          <w:sz w:val="24"/>
          <w:szCs w:val="24"/>
        </w:rPr>
      </w:pPr>
      <w:bookmarkStart w:colFirst="0" w:colLast="0" w:name="_8jj7zmvyanru" w:id="5"/>
      <w:bookmarkEnd w:id="5"/>
      <w:r w:rsidDel="00000000" w:rsidR="00000000" w:rsidRPr="00000000">
        <w:rPr>
          <w:rFonts w:ascii="Calibri" w:cs="Calibri" w:eastAsia="Calibri" w:hAnsi="Calibri"/>
          <w:b w:val="1"/>
          <w:bCs w:val="1"/>
          <w:color w:val="000000"/>
          <w:sz w:val="24"/>
          <w:szCs w:val="24"/>
          <w:rtl w:val="0"/>
        </w:rPr>
        <w:t xml:space="preserve">Rotina do silo mais organizada</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Lotes, pesagens e movimentações ficam registrados para facilitar a conferência e o trabalho diário da equipe.</w:t>
      </w:r>
    </w:p>
    <w:p w:rsidR="00000000" w:rsidDel="00000000" w:rsidP="00000000" w:rsidRDefault="00000000" w:rsidRPr="00000000" w14:paraId="00000011">
      <w:pPr>
        <w:pStyle w:val="Heading3"/>
        <w:jc w:val="both"/>
        <w:rPr>
          <w:rFonts w:ascii="Calibri" w:cs="Calibri" w:eastAsia="Calibri" w:hAnsi="Calibri"/>
          <w:b w:val="1"/>
          <w:bCs w:val="1"/>
          <w:color w:val="000000"/>
          <w:sz w:val="24"/>
          <w:szCs w:val="24"/>
        </w:rPr>
      </w:pPr>
      <w:bookmarkStart w:colFirst="0" w:colLast="0" w:name="_1x6r1n8hotdw" w:id="6"/>
      <w:bookmarkEnd w:id="6"/>
      <w:r w:rsidDel="00000000" w:rsidR="00000000" w:rsidRPr="00000000">
        <w:rPr>
          <w:rFonts w:ascii="Calibri" w:cs="Calibri" w:eastAsia="Calibri" w:hAnsi="Calibri"/>
          <w:b w:val="1"/>
          <w:bCs w:val="1"/>
          <w:color w:val="000000"/>
          <w:sz w:val="24"/>
          <w:szCs w:val="24"/>
          <w:rtl w:val="0"/>
        </w:rPr>
        <w:t xml:space="preserve">Menos perdas e divergências</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registro de classificação, peneira, perdas e avarias ajuda a localizar desvios e corrigir problemas com mais rapidez.</w:t>
      </w:r>
    </w:p>
    <w:p w:rsidR="00000000" w:rsidDel="00000000" w:rsidP="00000000" w:rsidRDefault="00000000" w:rsidRPr="00000000" w14:paraId="00000013">
      <w:pPr>
        <w:pStyle w:val="Heading3"/>
        <w:jc w:val="both"/>
        <w:rPr>
          <w:rFonts w:ascii="Calibri" w:cs="Calibri" w:eastAsia="Calibri" w:hAnsi="Calibri"/>
          <w:b w:val="1"/>
          <w:bCs w:val="1"/>
          <w:color w:val="000000"/>
          <w:sz w:val="24"/>
          <w:szCs w:val="24"/>
        </w:rPr>
      </w:pPr>
      <w:bookmarkStart w:colFirst="0" w:colLast="0" w:name="_uk72sv9706qc" w:id="7"/>
      <w:bookmarkEnd w:id="7"/>
      <w:r w:rsidDel="00000000" w:rsidR="00000000" w:rsidRPr="00000000">
        <w:rPr>
          <w:rFonts w:ascii="Calibri" w:cs="Calibri" w:eastAsia="Calibri" w:hAnsi="Calibri"/>
          <w:b w:val="1"/>
          <w:bCs w:val="1"/>
          <w:color w:val="000000"/>
          <w:sz w:val="24"/>
          <w:szCs w:val="24"/>
          <w:rtl w:val="0"/>
        </w:rPr>
        <w:t xml:space="preserve">Comercial e operação no mesmo fluxo</w:t>
      </w:r>
    </w:p>
    <w:p w:rsidR="00000000" w:rsidDel="00000000" w:rsidP="00000000" w:rsidRDefault="00000000" w:rsidRPr="00000000" w14:paraId="00000014">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Contratos de compra, venda e frete ficam próximos da execução, facilitando a consulta das informações durante a rotina.</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i w:val="1"/>
          <w:iCs w:val="1"/>
          <w:color w:val="ff0000"/>
          <w:sz w:val="24"/>
          <w:szCs w:val="24"/>
        </w:rPr>
      </w:pPr>
      <w:r w:rsidDel="00000000" w:rsidR="00000000" w:rsidRPr="00000000">
        <w:rPr>
          <w:rFonts w:ascii="Calibri" w:cs="Calibri" w:eastAsia="Calibri" w:hAnsi="Calibri"/>
          <w:b w:val="1"/>
          <w:bCs w:val="1"/>
          <w:sz w:val="26"/>
          <w:szCs w:val="26"/>
          <w:rtl w:val="0"/>
        </w:rPr>
        <w:t xml:space="preserve">Integrações e automações</w:t>
        <w:br w:type="textWrapping"/>
      </w:r>
      <w:r w:rsidDel="00000000" w:rsidR="00000000" w:rsidRPr="00000000">
        <w:rPr>
          <w:rFonts w:ascii="Calibri" w:cs="Calibri" w:eastAsia="Calibri" w:hAnsi="Calibri"/>
          <w:color w:val="ff0000"/>
          <w:sz w:val="24"/>
          <w:szCs w:val="24"/>
          <w:rtl w:val="0"/>
        </w:rPr>
        <w:t xml:space="preserve">Aqui eu também mudaria o título usado em TMS e Frota para não repetir</w:t>
      </w:r>
      <w:r w:rsidDel="00000000" w:rsidR="00000000" w:rsidRPr="00000000">
        <w:rPr>
          <w:rFonts w:ascii="Calibri" w:cs="Calibri" w:eastAsia="Calibri" w:hAnsi="Calibri"/>
          <w:sz w:val="24"/>
          <w:szCs w:val="24"/>
          <w:rtl w:val="0"/>
        </w:rPr>
        <w:t xml:space="preserve">.</w:t>
        <w:br w:type="textWrapping"/>
      </w:r>
      <w:r w:rsidDel="00000000" w:rsidR="00000000" w:rsidRPr="00000000">
        <w:rPr>
          <w:rFonts w:ascii="Calibri" w:cs="Calibri" w:eastAsia="Calibri" w:hAnsi="Calibri"/>
          <w:i w:val="1"/>
          <w:iCs w:val="1"/>
          <w:color w:val="ff0000"/>
          <w:sz w:val="24"/>
          <w:szCs w:val="24"/>
          <w:rtl w:val="0"/>
        </w:rPr>
        <w:t xml:space="preserve">Sugestão de título:</w:t>
      </w:r>
    </w:p>
    <w:p w:rsidR="00000000" w:rsidDel="00000000" w:rsidP="00000000" w:rsidRDefault="00000000" w:rsidRPr="00000000" w14:paraId="00000017">
      <w:pPr>
        <w:pStyle w:val="Heading2"/>
        <w:keepNext w:val="0"/>
        <w:keepLines w:val="0"/>
        <w:spacing w:after="80" w:lineRule="auto"/>
        <w:jc w:val="both"/>
        <w:rPr>
          <w:rFonts w:ascii="Calibri" w:cs="Calibri" w:eastAsia="Calibri" w:hAnsi="Calibri"/>
          <w:sz w:val="24"/>
          <w:szCs w:val="24"/>
        </w:rPr>
      </w:pPr>
      <w:bookmarkStart w:colFirst="0" w:colLast="0" w:name="_uy2jte65u4t5" w:id="8"/>
      <w:bookmarkEnd w:id="8"/>
      <w:r w:rsidDel="00000000" w:rsidR="00000000" w:rsidRPr="00000000">
        <w:rPr>
          <w:rFonts w:ascii="Calibri" w:cs="Calibri" w:eastAsia="Calibri" w:hAnsi="Calibri"/>
          <w:b w:val="1"/>
          <w:bCs w:val="1"/>
          <w:rtl w:val="0"/>
        </w:rPr>
        <w:t xml:space="preserve">Informações que seguem o ritmo da operação</w:t>
        <w:br w:type="textWrapping"/>
      </w:r>
      <w:r w:rsidDel="00000000" w:rsidR="00000000" w:rsidRPr="00000000">
        <w:rPr>
          <w:rFonts w:ascii="Calibri" w:cs="Calibri" w:eastAsia="Calibri" w:hAnsi="Calibri"/>
          <w:sz w:val="24"/>
          <w:szCs w:val="24"/>
          <w:rtl w:val="0"/>
        </w:rPr>
        <w:t xml:space="preserve">Contratos, movimentações, pesagens e fretes fazem parte de uma mesma rotina. O A²O Agro ajuda essas informações a circularem entre os processos da empresa, evitando registros espalhados e conferências paralelas.</w:t>
      </w:r>
    </w:p>
    <w:p w:rsidR="00000000" w:rsidDel="00000000" w:rsidP="00000000" w:rsidRDefault="00000000" w:rsidRPr="00000000" w14:paraId="00000018">
      <w:pPr>
        <w:pStyle w:val="Heading2"/>
        <w:keepNext w:val="0"/>
        <w:keepLines w:val="0"/>
        <w:spacing w:after="80" w:lineRule="auto"/>
        <w:jc w:val="both"/>
        <w:rPr>
          <w:rFonts w:ascii="Calibri" w:cs="Calibri" w:eastAsia="Calibri" w:hAnsi="Calibri"/>
          <w:b w:val="1"/>
          <w:bCs w:val="1"/>
        </w:rPr>
      </w:pPr>
      <w:bookmarkStart w:colFirst="0" w:colLast="0" w:name="_c73aphl8yyxu" w:id="9"/>
      <w:bookmarkEnd w:id="9"/>
      <w:r w:rsidDel="00000000" w:rsidR="00000000" w:rsidRPr="00000000">
        <w:rPr>
          <w:rFonts w:ascii="Calibri" w:cs="Calibri" w:eastAsia="Calibri" w:hAnsi="Calibri"/>
          <w:b w:val="1"/>
          <w:bCs w:val="1"/>
          <w:rtl w:val="0"/>
        </w:rPr>
        <w:t xml:space="preserve">Perguntas frequentes</w:t>
      </w:r>
    </w:p>
    <w:p w:rsidR="00000000" w:rsidDel="00000000" w:rsidP="00000000" w:rsidRDefault="00000000" w:rsidRPr="00000000" w14:paraId="00000019">
      <w:pPr>
        <w:pStyle w:val="Heading3"/>
        <w:keepNext w:val="0"/>
        <w:keepLines w:val="0"/>
        <w:spacing w:before="280" w:lineRule="auto"/>
        <w:jc w:val="both"/>
        <w:rPr>
          <w:rFonts w:ascii="Calibri" w:cs="Calibri" w:eastAsia="Calibri" w:hAnsi="Calibri"/>
          <w:color w:val="000000"/>
          <w:sz w:val="24"/>
          <w:szCs w:val="24"/>
        </w:rPr>
      </w:pPr>
      <w:bookmarkStart w:colFirst="0" w:colLast="0" w:name="_ofdng4z8yz02" w:id="10"/>
      <w:bookmarkEnd w:id="10"/>
      <w:r w:rsidDel="00000000" w:rsidR="00000000" w:rsidRPr="00000000">
        <w:rPr>
          <w:rFonts w:ascii="Calibri" w:cs="Calibri" w:eastAsia="Calibri" w:hAnsi="Calibri"/>
          <w:b w:val="1"/>
          <w:bCs w:val="1"/>
          <w:color w:val="000000"/>
          <w:sz w:val="24"/>
          <w:szCs w:val="24"/>
          <w:rtl w:val="0"/>
        </w:rPr>
        <w:t xml:space="preserve">O que posso gerenciar com o A²O Agro?</w:t>
        <w:br w:type="textWrapping"/>
      </w:r>
      <w:r w:rsidDel="00000000" w:rsidR="00000000" w:rsidRPr="00000000">
        <w:rPr>
          <w:rFonts w:ascii="Calibri" w:cs="Calibri" w:eastAsia="Calibri" w:hAnsi="Calibri"/>
          <w:color w:val="000000"/>
          <w:sz w:val="24"/>
          <w:szCs w:val="24"/>
          <w:rtl w:val="0"/>
        </w:rPr>
        <w:t xml:space="preserve">O A²O Agro reúne recursos para gestão de contratos de compra e venda, administração de silos, lotes, pesagens, peneira, classificação de materiais, fretes, perdas e avarias, além de relatórios da operação.</w:t>
      </w:r>
    </w:p>
    <w:p w:rsidR="00000000" w:rsidDel="00000000" w:rsidP="00000000" w:rsidRDefault="00000000" w:rsidRPr="00000000" w14:paraId="0000001A">
      <w:pPr>
        <w:pStyle w:val="Heading3"/>
        <w:keepNext w:val="0"/>
        <w:keepLines w:val="0"/>
        <w:spacing w:before="280" w:lineRule="auto"/>
        <w:jc w:val="both"/>
        <w:rPr>
          <w:rFonts w:ascii="Calibri" w:cs="Calibri" w:eastAsia="Calibri" w:hAnsi="Calibri"/>
          <w:color w:val="000000"/>
          <w:sz w:val="24"/>
          <w:szCs w:val="24"/>
        </w:rPr>
      </w:pPr>
      <w:bookmarkStart w:colFirst="0" w:colLast="0" w:name="_s0j19ndcflzd" w:id="11"/>
      <w:bookmarkEnd w:id="11"/>
      <w:r w:rsidDel="00000000" w:rsidR="00000000" w:rsidRPr="00000000">
        <w:rPr>
          <w:rFonts w:ascii="Calibri" w:cs="Calibri" w:eastAsia="Calibri" w:hAnsi="Calibri"/>
          <w:b w:val="1"/>
          <w:bCs w:val="1"/>
          <w:color w:val="000000"/>
          <w:sz w:val="24"/>
          <w:szCs w:val="24"/>
          <w:rtl w:val="0"/>
        </w:rPr>
        <w:t xml:space="preserve">O sistema atende operações com silos?</w:t>
        <w:br w:type="textWrapping"/>
      </w:r>
      <w:r w:rsidDel="00000000" w:rsidR="00000000" w:rsidRPr="00000000">
        <w:rPr>
          <w:rFonts w:ascii="Calibri" w:cs="Calibri" w:eastAsia="Calibri" w:hAnsi="Calibri"/>
          <w:color w:val="000000"/>
          <w:sz w:val="24"/>
          <w:szCs w:val="24"/>
          <w:rtl w:val="0"/>
        </w:rPr>
        <w:t xml:space="preserve">Sim. A solução contempla rotinas ligadas à administração de silos, movimentação de lotes, pesagem, peneira e registro de perdas e avarias.</w:t>
      </w:r>
    </w:p>
    <w:p w:rsidR="00000000" w:rsidDel="00000000" w:rsidP="00000000" w:rsidRDefault="00000000" w:rsidRPr="00000000" w14:paraId="0000001B">
      <w:pPr>
        <w:pStyle w:val="Heading3"/>
        <w:keepNext w:val="0"/>
        <w:keepLines w:val="0"/>
        <w:spacing w:before="280" w:lineRule="auto"/>
        <w:jc w:val="both"/>
        <w:rPr>
          <w:rFonts w:ascii="Calibri" w:cs="Calibri" w:eastAsia="Calibri" w:hAnsi="Calibri"/>
          <w:color w:val="000000"/>
          <w:sz w:val="24"/>
          <w:szCs w:val="24"/>
        </w:rPr>
      </w:pPr>
      <w:bookmarkStart w:colFirst="0" w:colLast="0" w:name="_d68v6oqyghok" w:id="12"/>
      <w:bookmarkEnd w:id="12"/>
      <w:r w:rsidDel="00000000" w:rsidR="00000000" w:rsidRPr="00000000">
        <w:rPr>
          <w:rFonts w:ascii="Calibri" w:cs="Calibri" w:eastAsia="Calibri" w:hAnsi="Calibri"/>
          <w:b w:val="1"/>
          <w:bCs w:val="1"/>
          <w:color w:val="000000"/>
          <w:sz w:val="24"/>
          <w:szCs w:val="24"/>
          <w:rtl w:val="0"/>
        </w:rPr>
        <w:t xml:space="preserve">Como funciona a contratação?</w:t>
        <w:br w:type="textWrapping"/>
      </w:r>
      <w:r w:rsidDel="00000000" w:rsidR="00000000" w:rsidRPr="00000000">
        <w:rPr>
          <w:rFonts w:ascii="Calibri" w:cs="Calibri" w:eastAsia="Calibri" w:hAnsi="Calibri"/>
          <w:color w:val="000000"/>
          <w:sz w:val="24"/>
          <w:szCs w:val="24"/>
          <w:rtl w:val="0"/>
        </w:rPr>
        <w:t xml:space="preserve">A equipe da A²O primeiro entende como funciona a rotina da empresa e quais processos precisam ser atendidos. A partir desse levantamento, apresenta a solução e orienta as etapas de implantação.</w:t>
      </w:r>
    </w:p>
    <w:p w:rsidR="00000000" w:rsidDel="00000000" w:rsidP="00000000" w:rsidRDefault="00000000" w:rsidRPr="00000000" w14:paraId="0000001C">
      <w:pPr>
        <w:pStyle w:val="Heading3"/>
        <w:keepNext w:val="0"/>
        <w:keepLines w:val="0"/>
        <w:spacing w:before="280" w:lineRule="auto"/>
        <w:jc w:val="both"/>
        <w:rPr>
          <w:rFonts w:ascii="Calibri" w:cs="Calibri" w:eastAsia="Calibri" w:hAnsi="Calibri"/>
          <w:color w:val="000000"/>
          <w:sz w:val="24"/>
          <w:szCs w:val="24"/>
        </w:rPr>
      </w:pPr>
      <w:bookmarkStart w:colFirst="0" w:colLast="0" w:name="_usdls94qwjt0" w:id="13"/>
      <w:bookmarkEnd w:id="13"/>
      <w:r w:rsidDel="00000000" w:rsidR="00000000" w:rsidRPr="00000000">
        <w:rPr>
          <w:rFonts w:ascii="Calibri" w:cs="Calibri" w:eastAsia="Calibri" w:hAnsi="Calibri"/>
          <w:b w:val="1"/>
          <w:bCs w:val="1"/>
          <w:color w:val="000000"/>
          <w:sz w:val="24"/>
          <w:szCs w:val="24"/>
          <w:rtl w:val="0"/>
        </w:rPr>
        <w:t xml:space="preserve">É possível integrar o A²O Agro a outros sistemas?</w:t>
        <w:br w:type="textWrapping"/>
      </w:r>
      <w:r w:rsidDel="00000000" w:rsidR="00000000" w:rsidRPr="00000000">
        <w:rPr>
          <w:rFonts w:ascii="Calibri" w:cs="Calibri" w:eastAsia="Calibri" w:hAnsi="Calibri"/>
          <w:color w:val="000000"/>
          <w:sz w:val="24"/>
          <w:szCs w:val="24"/>
          <w:rtl w:val="0"/>
        </w:rPr>
        <w:t xml:space="preserve">As possibilidades de integração são avaliadas de acordo com os sistemas utilizados pela empresa e com as informações que precisam circular entre eles. A equipe técnica analisa cada cenário antes da implantação.</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32"/>
          <w:szCs w:val="32"/>
          <w:rtl w:val="0"/>
        </w:rPr>
        <w:t xml:space="preserve">Pronto para conhecer o Gestão do Agronegócio?</w:t>
        <w:br w:type="textWrapping"/>
      </w:r>
      <w:r w:rsidDel="00000000" w:rsidR="00000000" w:rsidRPr="00000000">
        <w:rPr>
          <w:rFonts w:ascii="Calibri" w:cs="Calibri" w:eastAsia="Calibri" w:hAnsi="Calibri"/>
          <w:sz w:val="24"/>
          <w:szCs w:val="24"/>
          <w:rtl w:val="0"/>
        </w:rPr>
        <w:t xml:space="preserve">Converse com a equipe da A²O e entenda como o módulo Agro pode apoiar a gestão de silos, contratos, pesagens e fretes da sua empresa. </w:t>
      </w:r>
    </w:p>
    <w:p w:rsidR="00000000" w:rsidDel="00000000" w:rsidP="00000000" w:rsidRDefault="00000000" w:rsidRPr="00000000" w14:paraId="0000001E">
      <w:pPr>
        <w:rPr>
          <w:rFonts w:ascii="Calibri" w:cs="Calibri" w:eastAsia="Calibri" w:hAnsi="Calibri"/>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