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color w:val="4a86e8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sz w:val="28"/>
          <w:szCs w:val="28"/>
          <w:u w:val="single"/>
          <w:rtl w:val="0"/>
        </w:rPr>
        <w:t xml:space="preserve">Página-mãe · Soluções 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b w:val="1"/>
          <w:bCs w:val="1"/>
          <w:color w:val="4a86e8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Soluções A²O para cada etapa da operação logística </w:t>
      </w: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Integre transporte, documentos fiscais, frota e outras áreas da operação com soluções que compartilham informações e facilitam a gestão no dia a dia. 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b w:val="1"/>
          <w:bCs w:val="1"/>
          <w:color w:val="11111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Ecossistema de soluções 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4"/>
          <w:szCs w:val="24"/>
          <w:rtl w:val="0"/>
        </w:rPr>
        <w:t xml:space="preserve">A²O TMS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Gerencie viagens, fretes e documentos fiscais em um sistema feito para a rotina do transporte. 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A²O Frota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Acompanhe manutenção, abastecimento e custos por veículo para entender melhor o desempenho da sua frota. 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A²O Agro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Organize pesagem, estoque e rotinas fiscais do agronegócio em uma gestão mais simples de acompanhar.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WMS 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Controle entradas, saídas, ocupação, cobranças e ocorrências do armazém em uma gestão integrada. </w:t>
        <w:br w:type="textWrapping"/>
        <w:br w:type="textWrapping"/>
        <w:t xml:space="preserve">Controle entradas</w:t>
      </w:r>
    </w:p>
    <w:p w:rsidR="00000000" w:rsidDel="00000000" w:rsidP="00000000" w:rsidRDefault="00000000" w:rsidRPr="00000000" w14:paraId="00000008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Gestão ocupação</w:t>
      </w:r>
    </w:p>
    <w:p w:rsidR="00000000" w:rsidDel="00000000" w:rsidP="00000000" w:rsidRDefault="00000000" w:rsidRPr="00000000" w14:paraId="00000009">
      <w:pPr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Controle cobranças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Ver solução WMS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Controle de locação de equipamentos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Gerencie equipamentos, contratos, cobranças e faturamento de toda a operação de locação em um só sistema. </w:t>
        <w:br w:type="textWrapping"/>
        <w:br w:type="textWrapping"/>
        <w:t xml:space="preserve">Gestão contratos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Controle equipamentos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Faturamento integrado</w:t>
        <w:br w:type="textWrapping"/>
      </w:r>
    </w:p>
    <w:p w:rsidR="00000000" w:rsidDel="00000000" w:rsidP="00000000" w:rsidRDefault="00000000" w:rsidRPr="00000000" w14:paraId="0000000D">
      <w:pPr>
        <w:jc w:val="both"/>
        <w:rPr>
          <w:rFonts w:ascii="Calibri" w:cs="Calibri" w:eastAsia="Calibri" w:hAnsi="Calibri"/>
          <w:b w:val="1"/>
          <w:bCs w:val="1"/>
          <w:color w:val="11111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Ver solução Controle de locação de equipamentos 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Na prática 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8"/>
          <w:szCs w:val="28"/>
          <w:rtl w:val="0"/>
        </w:rPr>
        <w:t xml:space="preserve">Feito para a realidade da sua operação</w:t>
      </w:r>
    </w:p>
    <w:p w:rsidR="00000000" w:rsidDel="00000000" w:rsidP="00000000" w:rsidRDefault="00000000" w:rsidRPr="00000000" w14:paraId="0000000E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rotina da operação não acontece por partes. Por isso, as soluções A²O conectam informações e processos para facilitar o trabalho da equipe, reduzir retrabalho e dar mais clareza às decisões para o seu negócio. 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Perguntas frequentes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 A²O atende qual porte de empresa?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A²O atende principalmente transportadoras, indústrias e distribuidoras de médio e grande porte, especialmente operações que precisam integrar processos, lidar com maior volume de informações e contar com um suporte próximo da rotina da empresa.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8w82gz56guwm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É possível migrar dados de outro sistema?</w:t>
        <w:br w:type="textWrapping"/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A migração é planejada de acordo com o sistema de origem e as informações disponíveis. Antes da implantação, a equipe avalia os dados e define a melhor forma de conduzir a transição para o sistema A²O.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hhb9keun1sm1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Os módulos podem ser contratados separadamente?</w:t>
        <w:br w:type="textWrapping"/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As soluções podem ser escolhidas de acordo com as necessidades de cada operação. Assim, a empresa pode utilizar os módulos mais adequados à sua rotina e ampliar o ecossistema conforme novas demandas surgirem.</w:t>
      </w:r>
    </w:p>
    <w:p w:rsidR="00000000" w:rsidDel="00000000" w:rsidP="00000000" w:rsidRDefault="00000000" w:rsidRPr="00000000" w14:paraId="00000011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