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efc"/>
          <w:sz w:val="24"/>
          <w:szCs w:val="24"/>
          <w:u w:val="single"/>
          <w:rtl w:val="0"/>
        </w:rPr>
        <w:t xml:space="preserve">Página - Sobre a A²O · História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A história de quem entende o transporte por dentro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32"/>
          <w:szCs w:val="32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Há mais de 30 anos, a A²O desenvolve sistemas para empresas que precisam organizar a operação logística, emitir documentos fiscais e gerir frotas com mais segurança em cada etapa da gestão. </w:t>
        <w:br w:type="textWrapping"/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Nossa história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 trajetória da A²O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Aguardando informações do cliente.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Diferenciais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O que diferencia a A²O</w:t>
      </w:r>
    </w:p>
    <w:p w:rsidR="00000000" w:rsidDel="00000000" w:rsidP="00000000" w:rsidRDefault="00000000" w:rsidRPr="00000000" w14:paraId="00000002">
      <w:pPr>
        <w:pStyle w:val="Heading3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6s7cqkehufsh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Conhecimento do setor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 A²O conhece a rotina de transportadoras, indústrias e distribuidoras que lidam todos os dias com prazos, documentos fiscais, frota, viagens e decisões que não podem esperar.</w:t>
      </w:r>
    </w:p>
    <w:p w:rsidR="00000000" w:rsidDel="00000000" w:rsidP="00000000" w:rsidRDefault="00000000" w:rsidRPr="00000000" w14:paraId="00000003">
      <w:pPr>
        <w:pStyle w:val="Heading3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c2xth8zggo4r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Plataforma integrada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As soluções reúnem gestão de transporte, emissão fiscal, controle operacional e informações da frota em um ambiente pensado para reduzir processos desconectados.</w:t>
      </w:r>
    </w:p>
    <w:p w:rsidR="00000000" w:rsidDel="00000000" w:rsidP="00000000" w:rsidRDefault="00000000" w:rsidRPr="00000000" w14:paraId="00000004">
      <w:pPr>
        <w:pStyle w:val="Heading3"/>
        <w:spacing w:before="28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ijdct86j1386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Suporte próximo</w:t>
        <w:br w:type="textWrapping"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A equipe acompanha a operação com atendimento técnico e plantão de suporte, porque no transporte um problema no sistema pode impactar toda a rotina da empresa.</w:t>
      </w:r>
    </w:p>
    <w:p w:rsidR="00000000" w:rsidDel="00000000" w:rsidP="00000000" w:rsidRDefault="00000000" w:rsidRPr="00000000" w14:paraId="00000005">
      <w:pPr>
        <w:pStyle w:val="Heading2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3b83qegi3zfa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Tecnologia e inovação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Evolução constante da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240" w:before="240" w:lineRule="auto"/>
        <w:jc w:val="both"/>
        <w:rPr>
          <w:rFonts w:ascii="Calibri" w:cs="Calibri" w:eastAsia="Calibri" w:hAnsi="Calibri"/>
          <w:sz w:val="24"/>
          <w:szCs w:val="24"/>
        </w:rPr>
      </w:pPr>
      <w:bookmarkStart w:colFirst="0" w:colLast="0" w:name="_nphwfkrsppr8" w:id="4"/>
      <w:bookmarkEnd w:id="4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plataforma da A²O evolui para acompanhar empresas que precisam de segurança, integração e continuidade na gestão. As soluções são atualizadas conforme novas demandas operacionais e fiscais surgem, protegendo informações importantes e facilitando a conexão com outros sistemas usados pela empresa, como rastreamento, BI, contabilidade, abastecimento e leitura automática de XML.</w:t>
      </w:r>
    </w:p>
    <w:p w:rsidR="00000000" w:rsidDel="00000000" w:rsidP="00000000" w:rsidRDefault="00000000" w:rsidRPr="00000000" w14:paraId="00000007">
      <w:pPr>
        <w:pStyle w:val="Heading1"/>
        <w:rPr>
          <w:rFonts w:ascii="Calibri" w:cs="Calibri" w:eastAsia="Calibri" w:hAnsi="Calibri"/>
          <w:sz w:val="24"/>
          <w:szCs w:val="24"/>
        </w:rPr>
      </w:pPr>
      <w:bookmarkStart w:colFirst="0" w:colLast="0" w:name="_meitjdtoiao7" w:id="5"/>
      <w:bookmarkEnd w:id="5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Evolução contínua do produto</w:t>
        <w:br w:type="textWrapping"/>
        <w:t xml:space="preserve">Segurança e proteção de dados</w:t>
        <w:br w:type="textWrapping"/>
        <w:t xml:space="preserve">Integrações com sistemas parceiros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