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right"/>
        <w:rPr>
          <w:rFonts w:ascii="Tahoma"/>
          <w:b/>
          <w:sz w:val="36"/>
        </w:rPr>
      </w:pPr>
      <w:r>
        <w:rPr>
          <w:rFonts w:ascii="Tahoma"/>
          <w:b/>
          <w:sz w:val="36"/>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36"/>
        </w:rPr>
      </w:pPr>
      <w:r>
        <w:rPr>
          <w:rFonts w:ascii="Arial MT"/>
          <w:sz w:val="36"/>
        </w:rPr>
        <w:t>{{cnpj}}</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36"/>
        </w:rPr>
      </w:pPr>
      <w:r>
        <w:rPr/>
        <w:br w:type="column"/>
      </w:r>
      <w:r>
        <w:rPr>
          <w:rFonts w:ascii="Arial MT"/>
          <w:sz w:val="36"/>
        </w:rPr>
        <w:t>{{endereco}}</w:t>
      </w:r>
      <w:r>
        <w:rPr>
          <w:rFonts w:ascii="Arial MT"/>
          <w:spacing w:val="-5"/>
          <w:sz w:val="36"/>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 xml:space="preserve">{{plano}}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 xml:space="preserve">{{endereco}}</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 xml:space="preserve">{{endereco}}</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 xml:space="preserve">{{nome}}</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 xml:space="preserve">Endereco: {{endereco}}</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