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ATESTADO 5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TABULAR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1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2"/>
        <w:tblW w:w="8371.0" w:type="dxa"/>
        <w:jc w:val="left"/>
        <w:tblInd w:w="693.0" w:type="dxa"/>
        <w:tblLayout w:type="fixed"/>
        <w:tblLook w:val="0000"/>
      </w:tblPr>
      <w:tblGrid>
        <w:gridCol w:w="2985"/>
        <w:gridCol w:w="2835"/>
        <w:gridCol w:w="2551"/>
        <w:tblGridChange w:id="0">
          <w:tblGrid>
            <w:gridCol w:w="2985"/>
            <w:gridCol w:w="2835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Propietario de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Propietario de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ATESTADO 5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GRÁFICO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*Incluye todas las relaciones recíprocas a las descritas en la tabla vg.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ns0__stolenthing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(cosa robada) es recíproca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ns0__referencedIn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(referenciada)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1037589</wp:posOffset>
            </wp:positionH>
            <wp:positionV relativeFrom="paragraph">
              <wp:posOffset>47625</wp:posOffset>
            </wp:positionV>
            <wp:extent cx="6010275" cy="32289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AF0537"/>
    <w:rPr>
      <w:rFonts w:ascii="Segoe UI" w:cs="Mangal" w:hAnsi="Segoe UI"/>
      <w:sz w:val="18"/>
      <w:szCs w:val="1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AF0537"/>
    <w:pPr/>
    <w:rPr>
      <w:rFonts w:ascii="Segoe UI" w:cs="Mangal" w:hAnsi="Segoe UI"/>
      <w:sz w:val="18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MVjWmKJu3DPj2ntgCZ3xBiVNfA==">AMUW2mWsyxcF2ur/KKDEORppvYsoeIFIyOLrCPD3p4jmiW7lf+mj3Yzei6OAKFJDtEtOSTyp/1WI9O8zQmhyKqXabfLoVGmdhM3UNkCrE9WRCVNASjRi1WEhqLA7rcn44rGXjn1zDQKs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2023-02-19T13:42:00Z</dcterms:created>
  <dc:creator>Antonio Vallecillo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0df62050e66bad3aa1b5f7eb7eb85a8a74de1819c973fdf9057b1b2d343edc50</vt:lpwstr>
  </property>
</Properties>
</file>