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</w:rPr>
        <w:t>附件一：商业秘密保护与竞业限制协议</w:t>
      </w:r>
    </w:p>
    <w:p>
      <w:r>
        <w:rPr>
          <w:sz w:val="24"/>
        </w:rPr>
        <w:t>第一条 乙方在职期间及离职后两年内，对甲方的技术成果、商业秘密负有严格保密义务。</w:t>
      </w:r>
    </w:p>
    <w:p>
      <w:r>
        <w:rPr>
          <w:sz w:val="24"/>
        </w:rPr>
        <w:t>第二条 未经甲方书面同意，乙方不得在任何存在竞争关系的企业兼职或提供咨询顾问服务。</w:t>
      </w:r>
    </w:p>
    <w:p>
      <w:r>
        <w:rPr>
          <w:sz w:val="24"/>
        </w:rPr>
        <w:t>第三条 双方签字盖章后本附件与主合同具备同等法定法律约束力。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2026-10-23T06:09:19Z</dcterms:created>
  <dc:creator>Apache POI</dc:creator>
</cp:coreProperties>
</file>