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E1327" w:rsidP="41925356" w:rsidRDefault="00B221D9" w14:paraId="12F71B90" w14:textId="00FE9230">
      <w:pPr>
        <w:pStyle w:val="Title"/>
        <w:jc w:val="both"/>
        <w:rPr>
          <w:rFonts w:ascii="Futura Md BT" w:hAnsi="Futura Md BT" w:eastAsia="Futura Md BT" w:cs="Futura Md BT"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636C0BB8" wp14:editId="31E4ECB9">
            <wp:simplePos x="0" y="0"/>
            <wp:positionH relativeFrom="page">
              <wp:posOffset>-44450</wp:posOffset>
            </wp:positionH>
            <wp:positionV relativeFrom="paragraph">
              <wp:posOffset>-2469515</wp:posOffset>
            </wp:positionV>
            <wp:extent cx="7786968" cy="10075542"/>
            <wp:effectExtent l="0" t="0" r="508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968" cy="1007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C4439A2">
        <w:rPr/>
        <w:t xml:space="preserve">Implementación Exitosa de Virtualización en el </w:t>
      </w:r>
      <w:r w:rsidR="7C4439A2">
        <w:rPr/>
        <w:t>Datacenter</w:t>
      </w:r>
      <w:r w:rsidR="7C4439A2">
        <w:rPr/>
        <w:t xml:space="preserve"> de AIEP Sede La Serena: Beneficios y Prueba de Concepto</w:t>
      </w:r>
    </w:p>
    <w:p w:rsidR="00735212" w:rsidRDefault="00735212" w14:paraId="2CE925A0" w14:textId="2BDD1ED1">
      <w:bookmarkStart w:name="_Hlk56073969" w:id="0"/>
      <w:bookmarkEnd w:id="0"/>
    </w:p>
    <w:p w:rsidR="00735212" w:rsidRDefault="00735212" w14:paraId="07553B74" w14:textId="77777777"/>
    <w:p w:rsidR="00735212" w:rsidRDefault="00735212" w14:paraId="6BD679D3" w14:textId="77777777"/>
    <w:p w:rsidR="00735212" w:rsidRDefault="00735212" w14:paraId="1E0C85B2" w14:textId="77777777"/>
    <w:p w:rsidR="00735212" w:rsidP="00B221D9" w:rsidRDefault="00735212" w14:paraId="6171C2D2" w14:textId="1D20CEDB">
      <w:pPr>
        <w:tabs>
          <w:tab w:val="center" w:pos="1113"/>
        </w:tabs>
      </w:pPr>
      <w:r w:rsidR="00B221D9">
        <w:tab/>
      </w:r>
    </w:p>
    <w:p w:rsidR="00735212" w:rsidP="00B221D9" w:rsidRDefault="00735212" w14:paraId="644BE53A" w14:textId="77777777">
      <w:pPr>
        <w:jc w:val="right"/>
      </w:pPr>
    </w:p>
    <w:p w:rsidR="00735212" w:rsidRDefault="00735212" w14:paraId="4EA5D456" w14:textId="77777777"/>
    <w:p w:rsidR="00735212" w:rsidRDefault="00735212" w14:paraId="4ACFC128" w14:textId="77777777"/>
    <w:p w:rsidR="00735212" w:rsidRDefault="00735212" w14:paraId="1F31F42C" w14:textId="77777777"/>
    <w:p w:rsidR="00735212" w:rsidRDefault="00735212" w14:paraId="5A711140" w14:textId="77777777"/>
    <w:p w:rsidR="00735212" w:rsidRDefault="00735212" w14:paraId="3EAFB937" w14:textId="77777777"/>
    <w:p w:rsidR="00735212" w:rsidRDefault="00735212" w14:paraId="76613B35" w14:textId="77777777"/>
    <w:p w:rsidR="00735212" w:rsidRDefault="00735212" w14:paraId="0B29645B" w14:textId="77777777"/>
    <w:p w:rsidR="00735212" w:rsidRDefault="00735212" w14:paraId="4DFBB386" w14:textId="77777777"/>
    <w:p w:rsidR="00735212" w:rsidRDefault="00735212" w14:paraId="4C230BEC" w14:textId="77777777"/>
    <w:p w:rsidR="00735212" w:rsidRDefault="00735212" w14:paraId="778D3A51" w14:textId="77777777"/>
    <w:p w:rsidR="00735212" w:rsidRDefault="00735212" w14:paraId="0003309D" w14:textId="77777777"/>
    <w:p w:rsidR="00735212" w:rsidRDefault="00735212" w14:paraId="156C9BD4" w14:textId="77777777"/>
    <w:p w:rsidR="00735212" w:rsidRDefault="00735212" w14:paraId="02A2CE9D" w14:textId="77777777"/>
    <w:p w:rsidR="00735212" w:rsidRDefault="00735212" w14:paraId="3ADD1FFC" w14:textId="77777777"/>
    <w:p w:rsidR="00735212" w:rsidRDefault="00735212" w14:paraId="5020D88F" w14:textId="77777777"/>
    <w:p w:rsidRPr="009B0A7B" w:rsidR="009B0A7B" w:rsidP="009B0A7B" w:rsidRDefault="005555BA" w14:paraId="1720BC1F" w14:textId="77777777"/>
    <w:p w:rsidR="41925356" w:rsidP="41925356" w:rsidRDefault="41925356" w14:paraId="7465EADC" w14:textId="4DBADDE2">
      <w:pPr>
        <w:pStyle w:val="Normal"/>
      </w:pPr>
    </w:p>
    <w:p w:rsidR="763B6E99" w:rsidP="41925356" w:rsidRDefault="763B6E99" w14:paraId="1F86237B" w14:textId="14304D3F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41925356" w:rsidR="763B6E99">
        <w:rPr>
          <w:rFonts w:ascii="Arial" w:hAnsi="Arial" w:eastAsia="Arial" w:cs="Arial"/>
          <w:b w:val="1"/>
          <w:bCs w:val="1"/>
          <w:sz w:val="24"/>
          <w:szCs w:val="24"/>
        </w:rPr>
        <w:t>CIB201-198-223081-ONL-SEGURIDAD DE CABLEADO Y DATACENTER</w:t>
      </w:r>
    </w:p>
    <w:p w:rsidR="763B6E99" w:rsidP="41925356" w:rsidRDefault="763B6E99" w14:paraId="6DB4A99D" w14:textId="7EA8C86B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41925356" w:rsidR="763B6E99">
        <w:rPr>
          <w:rFonts w:ascii="Arial" w:hAnsi="Arial" w:eastAsia="Arial" w:cs="Arial"/>
          <w:b w:val="1"/>
          <w:bCs w:val="1"/>
          <w:sz w:val="24"/>
          <w:szCs w:val="24"/>
        </w:rPr>
        <w:t>Semana 5</w:t>
      </w:r>
    </w:p>
    <w:p w:rsidR="763B6E99" w:rsidP="41925356" w:rsidRDefault="763B6E99" w14:paraId="0616937E" w14:textId="7FF088D8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41925356" w:rsidR="763B6E99">
        <w:rPr>
          <w:rFonts w:ascii="Arial" w:hAnsi="Arial" w:eastAsia="Arial" w:cs="Arial"/>
          <w:b w:val="1"/>
          <w:bCs w:val="1"/>
          <w:sz w:val="24"/>
          <w:szCs w:val="24"/>
        </w:rPr>
        <w:t xml:space="preserve">Jonathan Joel Salinas </w:t>
      </w:r>
      <w:r w:rsidRPr="41925356" w:rsidR="763B6E99">
        <w:rPr>
          <w:rFonts w:ascii="Arial" w:hAnsi="Arial" w:eastAsia="Arial" w:cs="Arial"/>
          <w:b w:val="1"/>
          <w:bCs w:val="1"/>
          <w:sz w:val="24"/>
          <w:szCs w:val="24"/>
        </w:rPr>
        <w:t>Santibañez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:rsidRPr="009B0A7B" w:rsidR="009B0A7B" w:rsidRDefault="009B0A7B" w14:paraId="5DDDA064" w14:textId="77777777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:rsidRPr="009B0A7B" w:rsidR="009B0A7B" w:rsidP="009B0A7B" w:rsidRDefault="009B0A7B" w14:paraId="1A5EFFD6" w14:textId="77777777">
          <w:pPr>
            <w:rPr>
              <w:color w:val="404040" w:themeColor="text1" w:themeTint="BF"/>
              <w:lang w:val="es-ES" w:eastAsia="es-ES_tradnl"/>
            </w:rPr>
          </w:pPr>
        </w:p>
        <w:p w:rsidRPr="009B0A7B" w:rsidR="009B0A7B" w:rsidRDefault="009B0A7B" w14:paraId="4989709C" w14:textId="77777777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history="1" w:anchor="_Toc46485953">
            <w:r w:rsidRP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Introducción</w:t>
            </w:r>
            <w:r w:rsidRPr="009B0A7B">
              <w:rPr>
                <w:noProof/>
                <w:webHidden/>
                <w:color w:val="404040" w:themeColor="text1" w:themeTint="BF"/>
              </w:rPr>
              <w:tab/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>
              <w:rPr>
                <w:noProof/>
                <w:webHidden/>
                <w:color w:val="404040" w:themeColor="text1" w:themeTint="BF"/>
              </w:rPr>
              <w:instrText xml:space="preserve"> PAGEREF _Toc46485953 \h </w:instrText>
            </w:r>
            <w:r w:rsidRPr="009B0A7B">
              <w:rPr>
                <w:noProof/>
                <w:webHidden/>
                <w:color w:val="404040" w:themeColor="text1" w:themeTint="BF"/>
              </w:rPr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>
              <w:rPr>
                <w:noProof/>
                <w:webHidden/>
                <w:color w:val="404040" w:themeColor="text1" w:themeTint="BF"/>
              </w:rPr>
              <w:t>4</w:t>
            </w:r>
            <w:r w:rsidRP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Pr="009B0A7B" w:rsidR="009B0A7B" w:rsidRDefault="0056700A" w14:paraId="38B1EF88" w14:textId="77777777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history="1" w:anchor="_Toc46485954">
            <w:r w:rsidRPr="009B0A7B" w:rsid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Desarrollo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ab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instrText xml:space="preserve"> PAGEREF _Toc46485954 \h </w:instrText>
            </w:r>
            <w:r w:rsidRPr="009B0A7B" w:rsidR="009B0A7B">
              <w:rPr>
                <w:noProof/>
                <w:webHidden/>
                <w:color w:val="404040" w:themeColor="text1" w:themeTint="BF"/>
              </w:rPr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>5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Pr="009B0A7B" w:rsidR="009B0A7B" w:rsidRDefault="0056700A" w14:paraId="1D3F0C99" w14:textId="77777777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history="1" w:anchor="_Toc46485955">
            <w:r w:rsidRPr="009B0A7B" w:rsid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Conclusión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ab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instrText xml:space="preserve"> PAGEREF _Toc46485955 \h </w:instrText>
            </w:r>
            <w:r w:rsidRPr="009B0A7B" w:rsidR="009B0A7B">
              <w:rPr>
                <w:noProof/>
                <w:webHidden/>
                <w:color w:val="404040" w:themeColor="text1" w:themeTint="BF"/>
              </w:rPr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>6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Pr="009B0A7B" w:rsidR="009B0A7B" w:rsidRDefault="0056700A" w14:paraId="16D31B68" w14:textId="77777777">
          <w:pPr>
            <w:pStyle w:val="TDC1"/>
            <w:tabs>
              <w:tab w:val="right" w:leader="dot" w:pos="9345"/>
            </w:tabs>
            <w:rPr>
              <w:noProof/>
              <w:color w:val="404040" w:themeColor="text1" w:themeTint="BF"/>
            </w:rPr>
          </w:pPr>
          <w:hyperlink w:history="1" w:anchor="_Toc46485956">
            <w:r w:rsidRPr="009B0A7B" w:rsidR="009B0A7B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Bibliografía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ab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instrText xml:space="preserve"> PAGEREF _Toc46485956 \h </w:instrText>
            </w:r>
            <w:r w:rsidRPr="009B0A7B" w:rsidR="009B0A7B">
              <w:rPr>
                <w:noProof/>
                <w:webHidden/>
                <w:color w:val="404040" w:themeColor="text1" w:themeTint="BF"/>
              </w:rPr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t>7</w:t>
            </w:r>
            <w:r w:rsidRPr="009B0A7B" w:rsidR="009B0A7B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9B0A7B" w:rsidRDefault="009B0A7B" w14:paraId="3BCF25BF" w14:textId="77777777">
          <w:r w:rsidRPr="41925356">
            <w:rPr>
              <w:b w:val="1"/>
              <w:bCs w:val="1"/>
              <w:noProof/>
              <w:color w:val="404040" w:themeColor="text1" w:themeTint="BF" w:themeShade="FF"/>
            </w:rPr>
            <w:fldChar w:fldCharType="end"/>
          </w:r>
        </w:p>
      </w:sdtContent>
    </w:sdt>
    <w:p w:rsidR="009B0A7B" w:rsidP="009A6883" w:rsidRDefault="009B0A7B" w14:paraId="78A8ED43" w14:textId="77777777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:rsidRPr="00C2085D" w:rsidR="00C2085D" w:rsidP="00C2085D" w:rsidRDefault="00C2085D" w14:paraId="03A3227F" w14:textId="77777777">
      <w:pPr>
        <w:spacing w:line="360" w:lineRule="auto"/>
        <w:rPr>
          <w:rFonts w:ascii="Arial" w:hAnsi="Arial" w:cs="Arial"/>
          <w:sz w:val="28"/>
        </w:rPr>
      </w:pPr>
    </w:p>
    <w:p w:rsidR="00735212" w:rsidRDefault="00735212" w14:paraId="246F1F0E" w14:textId="77777777"/>
    <w:p w:rsidR="00735212" w:rsidRDefault="00735212" w14:paraId="56072969" w14:textId="77777777"/>
    <w:p w:rsidR="00735212" w:rsidRDefault="00735212" w14:paraId="6BCC8C5D" w14:textId="77777777"/>
    <w:p w:rsidR="00735212" w:rsidRDefault="00735212" w14:paraId="2131C938" w14:textId="77777777"/>
    <w:p w:rsidR="00735212" w:rsidRDefault="00735212" w14:paraId="0E011F85" w14:textId="77777777"/>
    <w:p w:rsidR="00735212" w:rsidRDefault="00735212" w14:paraId="5C22F14E" w14:textId="77777777"/>
    <w:p w:rsidR="00735212" w:rsidRDefault="00735212" w14:paraId="43901BD2" w14:textId="77777777"/>
    <w:p w:rsidR="00735212" w:rsidRDefault="00735212" w14:paraId="0A882301" w14:textId="77777777"/>
    <w:p w:rsidR="00735212" w:rsidRDefault="00735212" w14:paraId="23B39D6E" w14:textId="77777777"/>
    <w:p w:rsidR="00735212" w:rsidRDefault="00735212" w14:paraId="3CAB440D" w14:textId="77777777"/>
    <w:p w:rsidR="00735212" w:rsidRDefault="00735212" w14:paraId="115E7E51" w14:textId="77777777"/>
    <w:p w:rsidR="00735212" w:rsidRDefault="00735212" w14:paraId="7120A9DD" w14:textId="77777777"/>
    <w:p w:rsidR="00735212" w:rsidRDefault="00735212" w14:paraId="0D216538" w14:textId="77777777"/>
    <w:p w:rsidRPr="003B431E" w:rsidR="00C2085D" w:rsidP="003B431E" w:rsidRDefault="00131753" w14:paraId="5534D867" w14:textId="77777777">
      <w:pPr>
        <w:pStyle w:val="Ttulo1"/>
        <w:rPr>
          <w:rFonts w:ascii="Arial" w:hAnsi="Arial" w:cs="Arial"/>
        </w:rPr>
      </w:pPr>
      <w:r>
        <w:br w:type="page"/>
      </w:r>
      <w:bookmarkStart w:name="_Toc46485953" w:id="1"/>
      <w:r w:rsidRPr="003B431E" w:rsidR="00C06D15">
        <w:rPr>
          <w:rFonts w:ascii="Arial" w:hAnsi="Arial" w:cs="Arial"/>
          <w:color w:val="404040" w:themeColor="text1" w:themeTint="BF"/>
        </w:rPr>
        <w:lastRenderedPageBreak/>
        <w:t>Introducción</w:t>
      </w:r>
      <w:bookmarkEnd w:id="1"/>
    </w:p>
    <w:p w:rsidR="0028109E" w:rsidP="00C2085D" w:rsidRDefault="0028109E" w14:paraId="675ED70F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1488DCD5" w:rsidP="41925356" w:rsidRDefault="1488DCD5" w14:paraId="039436CA" w14:textId="61D54D2F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1925356" w:rsidR="1488DCD5">
        <w:rPr>
          <w:rFonts w:ascii="Arial" w:hAnsi="Arial" w:eastAsia="Arial" w:cs="Arial"/>
          <w:b w:val="0"/>
          <w:bCs w:val="0"/>
          <w:sz w:val="24"/>
          <w:szCs w:val="24"/>
        </w:rPr>
        <w:t xml:space="preserve">El proyecto de renovación del </w:t>
      </w:r>
      <w:r w:rsidRPr="41925356" w:rsidR="1488DCD5">
        <w:rPr>
          <w:rFonts w:ascii="Arial" w:hAnsi="Arial" w:eastAsia="Arial" w:cs="Arial"/>
          <w:b w:val="0"/>
          <w:bCs w:val="0"/>
          <w:sz w:val="24"/>
          <w:szCs w:val="24"/>
        </w:rPr>
        <w:t>datacenter</w:t>
      </w:r>
      <w:r w:rsidRPr="41925356" w:rsidR="1488DCD5">
        <w:rPr>
          <w:rFonts w:ascii="Arial" w:hAnsi="Arial" w:eastAsia="Arial" w:cs="Arial"/>
          <w:b w:val="0"/>
          <w:bCs w:val="0"/>
          <w:sz w:val="24"/>
          <w:szCs w:val="24"/>
        </w:rPr>
        <w:t xml:space="preserve"> de AIEP sede La Serena tiene como objetivo implementar una infraestructura virtualizada para mejorar la eficiencia y escalabilidad de sus recursos informáticos. Este informe proporcionará una visión general de las ventajas de la virtualización, un diseño de red, y determinará los recursos necesarios para el servidor Linux que alojará el firewall. Además, se realizará una Prueba de Concepto (PoC) con el software </w:t>
      </w:r>
      <w:r w:rsidRPr="41925356" w:rsidR="1488DCD5">
        <w:rPr>
          <w:rFonts w:ascii="Arial" w:hAnsi="Arial" w:eastAsia="Arial" w:cs="Arial"/>
          <w:b w:val="0"/>
          <w:bCs w:val="0"/>
          <w:sz w:val="24"/>
          <w:szCs w:val="24"/>
        </w:rPr>
        <w:t>Proxmox</w:t>
      </w:r>
      <w:r w:rsidRPr="41925356" w:rsidR="1488DCD5">
        <w:rPr>
          <w:rFonts w:ascii="Arial" w:hAnsi="Arial" w:eastAsia="Arial" w:cs="Arial"/>
          <w:b w:val="0"/>
          <w:bCs w:val="0"/>
          <w:sz w:val="24"/>
          <w:szCs w:val="24"/>
        </w:rPr>
        <w:t xml:space="preserve"> para demostrar la viabilidad de la virtualización en este entorno. La virtualización permitirá a AIEP optimizar sus operaciones, reducir costos y garantizar un entorno informático seguro y escalable.</w:t>
      </w:r>
    </w:p>
    <w:p w:rsidR="009A6883" w:rsidP="41925356" w:rsidRDefault="009A6883" w14:paraId="2F1CC55F" w14:textId="4BFFEF6E">
      <w:pPr>
        <w:rPr>
          <w:rFonts w:ascii="Arial" w:hAnsi="Arial" w:eastAsia="" w:cs="Arial" w:eastAsiaTheme="majorEastAsia"/>
          <w:b w:val="0"/>
          <w:bCs w:val="0"/>
          <w:color w:val="2E74B5" w:themeColor="accent1" w:themeShade="BF"/>
          <w:sz w:val="24"/>
          <w:szCs w:val="24"/>
        </w:rPr>
      </w:pPr>
    </w:p>
    <w:p w:rsidR="41925356" w:rsidP="41925356" w:rsidRDefault="41925356" w14:paraId="0ECD73A0" w14:textId="3FC5BDE7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33EFEA6A" w14:textId="62BB3EB3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02263E72" w14:textId="662AE762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0B97FF95" w14:textId="0D52747C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36B635FB" w14:textId="50CB327D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1784B967" w14:textId="23E01C65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6ECBAD6A" w14:textId="14538DDE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757B481D" w14:textId="42BC1907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7F26A963" w14:textId="3FAD4653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63C1D408" w14:textId="4E1679DE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00B6E31C" w14:textId="538FCE3C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3B476CB0" w14:textId="0D080BB5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41925356" w:rsidP="41925356" w:rsidRDefault="41925356" w14:paraId="15497980" w14:textId="146F9D25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="135F0201" w:rsidP="41925356" w:rsidRDefault="135F0201" w14:paraId="73EFB064" w14:textId="40DE5878">
      <w:pPr>
        <w:pStyle w:val="Ttulo1"/>
        <w:rPr>
          <w:rFonts w:ascii="Arial" w:hAnsi="Arial" w:cs="Arial"/>
          <w:color w:val="404040" w:themeColor="text1" w:themeTint="BF" w:themeShade="FF"/>
        </w:rPr>
      </w:pPr>
      <w:bookmarkStart w:name="_Toc46485954" w:id="2"/>
      <w:r w:rsidRPr="41925356" w:rsidR="135F0201">
        <w:rPr>
          <w:rFonts w:ascii="Arial" w:hAnsi="Arial" w:cs="Arial"/>
          <w:color w:val="404040" w:themeColor="text1" w:themeTint="BF" w:themeShade="FF"/>
        </w:rPr>
        <w:t xml:space="preserve">                                                                                         </w:t>
      </w:r>
      <w:bookmarkEnd w:id="2"/>
    </w:p>
    <w:p w:rsidR="41925356" w:rsidP="41925356" w:rsidRDefault="41925356" w14:paraId="152BD8B5" w14:textId="01F38667">
      <w:pPr>
        <w:pStyle w:val="Normal"/>
      </w:pPr>
    </w:p>
    <w:p w:rsidR="135F0201" w:rsidP="41925356" w:rsidRDefault="135F0201" w14:paraId="4FEA50E9" w14:textId="042F2ACD">
      <w:pPr>
        <w:pStyle w:val="Ttulo1"/>
        <w:rPr>
          <w:rFonts w:ascii="Arial" w:hAnsi="Arial" w:cs="Arial"/>
          <w:color w:val="404040" w:themeColor="text1" w:themeTint="BF" w:themeShade="FF"/>
        </w:rPr>
      </w:pPr>
      <w:r w:rsidRPr="41925356" w:rsidR="135F0201">
        <w:rPr>
          <w:rFonts w:ascii="Arial" w:hAnsi="Arial" w:cs="Arial"/>
          <w:color w:val="404040" w:themeColor="text1" w:themeTint="BF" w:themeShade="FF"/>
        </w:rPr>
        <w:t>Desarrollo</w:t>
      </w:r>
      <w:r w:rsidRPr="41925356" w:rsidR="135F0201">
        <w:rPr>
          <w:rFonts w:ascii="Arial" w:hAnsi="Arial" w:eastAsia="Arial" w:cs="Arial"/>
          <w:sz w:val="24"/>
          <w:szCs w:val="24"/>
        </w:rPr>
        <w:t xml:space="preserve"> </w:t>
      </w:r>
    </w:p>
    <w:p w:rsidR="41925356" w:rsidP="41925356" w:rsidRDefault="41925356" w14:paraId="13415CBB" w14:textId="116F4668">
      <w:pPr>
        <w:pStyle w:val="Normal"/>
        <w:rPr>
          <w:rFonts w:ascii="Arial" w:hAnsi="Arial" w:eastAsia="Arial" w:cs="Arial"/>
          <w:sz w:val="24"/>
          <w:szCs w:val="24"/>
        </w:rPr>
      </w:pPr>
    </w:p>
    <w:p w:rsidR="37F04BD9" w:rsidP="41925356" w:rsidRDefault="37F04BD9" w14:paraId="41A441CE" w14:textId="41AEDCE6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41925356" w:rsidR="37F04BD9">
        <w:rPr>
          <w:rFonts w:ascii="Arial" w:hAnsi="Arial" w:eastAsia="Arial" w:cs="Arial"/>
          <w:b w:val="1"/>
          <w:bCs w:val="1"/>
          <w:sz w:val="24"/>
          <w:szCs w:val="24"/>
        </w:rPr>
        <w:t>Ventajas de la Virtualización:</w:t>
      </w:r>
    </w:p>
    <w:p w:rsidR="37F04BD9" w:rsidP="41925356" w:rsidRDefault="37F04BD9" w14:paraId="65001A7F" w14:textId="59B90807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 xml:space="preserve"> </w:t>
      </w:r>
    </w:p>
    <w:p w:rsidR="37F04BD9" w:rsidP="41925356" w:rsidRDefault="37F04BD9" w14:paraId="49B53C9B" w14:textId="62CAEB93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 xml:space="preserve">La virtualización ofrece numerosas ventajas para AIEP sede La Serena en la renovación de su </w:t>
      </w:r>
      <w:r w:rsidRPr="41925356" w:rsidR="37F04BD9">
        <w:rPr>
          <w:rFonts w:ascii="Arial" w:hAnsi="Arial" w:eastAsia="Arial" w:cs="Arial"/>
          <w:sz w:val="24"/>
          <w:szCs w:val="24"/>
        </w:rPr>
        <w:t>datacenter</w:t>
      </w:r>
      <w:r w:rsidRPr="41925356" w:rsidR="37F04BD9">
        <w:rPr>
          <w:rFonts w:ascii="Arial" w:hAnsi="Arial" w:eastAsia="Arial" w:cs="Arial"/>
          <w:sz w:val="24"/>
          <w:szCs w:val="24"/>
        </w:rPr>
        <w:t>:</w:t>
      </w:r>
    </w:p>
    <w:p w:rsidR="37F04BD9" w:rsidP="41925356" w:rsidRDefault="37F04BD9" w14:paraId="7D5E6DB3" w14:textId="480EA18C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 xml:space="preserve"> </w:t>
      </w:r>
    </w:p>
    <w:p w:rsidR="37F04BD9" w:rsidP="41925356" w:rsidRDefault="37F04BD9" w14:paraId="68D065EF" w14:textId="13CAF75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>Consolidación de Recursos: Permite la ejecución de múltiples máquinas virtuales en un único servidor físico, lo que reduce costos de hardware y espacio.</w:t>
      </w:r>
    </w:p>
    <w:p w:rsidR="41925356" w:rsidP="41925356" w:rsidRDefault="41925356" w14:paraId="5360B143" w14:textId="3F8878CD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37F04BD9" w:rsidP="41925356" w:rsidRDefault="37F04BD9" w14:paraId="356FA276" w14:textId="2562FDD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>Flexibilidad: Facilita la creación, migración y escalabilidad rápida de máquinas virtuales según las necesidades cambiantes.</w:t>
      </w:r>
    </w:p>
    <w:p w:rsidR="37F04BD9" w:rsidP="41925356" w:rsidRDefault="37F04BD9" w14:paraId="775C87F6" w14:textId="7473099F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 xml:space="preserve"> </w:t>
      </w:r>
    </w:p>
    <w:p w:rsidR="37F04BD9" w:rsidP="41925356" w:rsidRDefault="37F04BD9" w14:paraId="3CC6968B" w14:textId="12E8646B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>Mayor Disponibilidad: Proporciona funcionalidades de migración en caliente y recuperación ante fallos, minimizando el tiempo de inactividad.</w:t>
      </w:r>
    </w:p>
    <w:p w:rsidR="37F04BD9" w:rsidP="41925356" w:rsidRDefault="37F04BD9" w14:paraId="4C7874C4" w14:textId="5129E5D5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 xml:space="preserve"> </w:t>
      </w:r>
    </w:p>
    <w:p w:rsidR="37F04BD9" w:rsidP="41925356" w:rsidRDefault="37F04BD9" w14:paraId="3A660A98" w14:textId="7450A0E8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>Mejora de la Seguridad: Las máquinas virtuales pueden estar aisladas, lo que refuerza la seguridad y permite una gestión más precisa de los recursos.</w:t>
      </w:r>
    </w:p>
    <w:p w:rsidR="37F04BD9" w:rsidP="41925356" w:rsidRDefault="37F04BD9" w14:paraId="2C80EC25" w14:textId="1597F02E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 xml:space="preserve"> </w:t>
      </w:r>
    </w:p>
    <w:p w:rsidR="37F04BD9" w:rsidP="41925356" w:rsidRDefault="37F04BD9" w14:paraId="3E259412" w14:textId="2D269BD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41925356" w:rsidR="37F04BD9">
        <w:rPr>
          <w:rFonts w:ascii="Arial" w:hAnsi="Arial" w:eastAsia="Arial" w:cs="Arial"/>
          <w:sz w:val="24"/>
          <w:szCs w:val="24"/>
        </w:rPr>
        <w:t>Eficiencia Energética: Al consolidar servidores, se reduce el consumo de energía y la huella de carbono.</w:t>
      </w:r>
    </w:p>
    <w:p w:rsidR="41925356" w:rsidP="41925356" w:rsidRDefault="41925356" w14:paraId="6410A019" w14:textId="3409DEE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41925356" w:rsidP="41925356" w:rsidRDefault="41925356" w14:paraId="51656E3D" w14:textId="496E770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42AFA918" w:rsidP="41925356" w:rsidRDefault="42AFA918" w14:paraId="02D7E51B" w14:textId="38E49F0F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1925356" w:rsidR="42AFA918">
        <w:rPr>
          <w:rFonts w:ascii="Arial" w:hAnsi="Arial" w:eastAsia="Arial" w:cs="Arial"/>
          <w:b w:val="1"/>
          <w:bCs w:val="1"/>
          <w:sz w:val="24"/>
          <w:szCs w:val="24"/>
        </w:rPr>
        <w:t xml:space="preserve">Diagrama de red </w:t>
      </w:r>
      <w:r w:rsidRPr="41925356" w:rsidR="42AFA918">
        <w:rPr>
          <w:rFonts w:ascii="Arial" w:hAnsi="Arial" w:eastAsia="Arial" w:cs="Arial"/>
          <w:b w:val="1"/>
          <w:bCs w:val="1"/>
          <w:sz w:val="24"/>
          <w:szCs w:val="24"/>
        </w:rPr>
        <w:t>del data</w:t>
      </w:r>
      <w:r w:rsidRPr="41925356" w:rsidR="42AFA918">
        <w:rPr>
          <w:rFonts w:ascii="Arial" w:hAnsi="Arial" w:eastAsia="Arial" w:cs="Arial"/>
          <w:b w:val="1"/>
          <w:bCs w:val="1"/>
          <w:sz w:val="24"/>
          <w:szCs w:val="24"/>
        </w:rPr>
        <w:t xml:space="preserve"> center virtual</w:t>
      </w:r>
      <w:r w:rsidRPr="41925356" w:rsidR="3A9410FD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00B3C8A7" w:rsidP="41925356" w:rsidRDefault="00B3C8A7" w14:paraId="7C862109" w14:textId="310337D2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="00B3C8A7">
        <w:drawing>
          <wp:inline wp14:editId="5FFB542E" wp14:anchorId="35B0B284">
            <wp:extent cx="6063226" cy="3524250"/>
            <wp:effectExtent l="0" t="0" r="0" b="0"/>
            <wp:docPr id="67530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fcce77681c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226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21ED93DD" w14:textId="5149500B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41925356" w:rsidR="2B5DA3C8">
        <w:rPr>
          <w:rFonts w:ascii="Arial" w:hAnsi="Arial" w:eastAsia="Arial" w:cs="Arial"/>
          <w:b w:val="1"/>
          <w:bCs w:val="1"/>
          <w:sz w:val="24"/>
          <w:szCs w:val="24"/>
        </w:rPr>
        <w:t>Recursos para el Servidor Linux del Firewall:</w:t>
      </w:r>
    </w:p>
    <w:p w:rsidRPr="003B431E" w:rsidR="0028109E" w:rsidP="41925356" w:rsidRDefault="0028109E" w14:paraId="73FCA8BD" w14:textId="763E889D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2B5DA3C8">
        <w:rPr>
          <w:rFonts w:ascii="Arial" w:hAnsi="Arial" w:eastAsia="Arial" w:cs="Arial"/>
          <w:sz w:val="24"/>
          <w:szCs w:val="24"/>
        </w:rPr>
        <w:t xml:space="preserve"> </w:t>
      </w:r>
    </w:p>
    <w:p w:rsidRPr="003B431E" w:rsidR="0028109E" w:rsidP="41925356" w:rsidRDefault="0028109E" w14:paraId="6BC7D507" w14:textId="378CE40D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2B5DA3C8">
        <w:rPr>
          <w:rFonts w:ascii="Arial" w:hAnsi="Arial" w:eastAsia="Arial" w:cs="Arial"/>
          <w:sz w:val="24"/>
          <w:szCs w:val="24"/>
        </w:rPr>
        <w:t>Se recomienda asignar 4GB de memoria RAM, 40GB de disco duro y 2 núcleos de procesador para el servidor Linux del firewall, aunque estos valores pueden variar según las necesidades específicas de seguridad y rendimiento.</w:t>
      </w:r>
    </w:p>
    <w:p w:rsidRPr="003B431E" w:rsidR="0028109E" w:rsidP="41925356" w:rsidRDefault="0028109E" w14:paraId="768FC3D6" w14:textId="4F559237">
      <w:pPr>
        <w:pStyle w:val="Normal"/>
        <w:rPr>
          <w:rFonts w:ascii="Arial" w:hAnsi="Arial" w:cs="Arial"/>
          <w:color w:val="575757"/>
          <w:sz w:val="24"/>
          <w:szCs w:val="24"/>
        </w:rPr>
      </w:pPr>
    </w:p>
    <w:p w:rsidRPr="003B431E" w:rsidR="0028109E" w:rsidP="41925356" w:rsidRDefault="0028109E" w14:paraId="53DB02EA" w14:textId="135F7041">
      <w:pPr>
        <w:pStyle w:val="Normal"/>
        <w:rPr>
          <w:rFonts w:ascii="Arial" w:hAnsi="Arial" w:cs="Arial"/>
          <w:color w:val="575757"/>
          <w:sz w:val="24"/>
          <w:szCs w:val="24"/>
        </w:rPr>
      </w:pPr>
    </w:p>
    <w:p w:rsidRPr="003B431E" w:rsidR="0028109E" w:rsidP="41925356" w:rsidRDefault="0028109E" w14:paraId="5F069BB5" w14:textId="487B563A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41925356" w:rsidR="3D036B0A">
        <w:rPr>
          <w:rFonts w:ascii="Arial" w:hAnsi="Arial" w:eastAsia="Arial" w:cs="Arial"/>
          <w:b w:val="1"/>
          <w:bCs w:val="1"/>
          <w:sz w:val="24"/>
          <w:szCs w:val="24"/>
        </w:rPr>
        <w:t>Implementación de la PoC:</w:t>
      </w:r>
    </w:p>
    <w:p w:rsidRPr="003B431E" w:rsidR="0028109E" w:rsidP="41925356" w:rsidRDefault="0028109E" w14:paraId="3B7F7E62" w14:textId="706E6F92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3D036B0A">
        <w:rPr>
          <w:rFonts w:ascii="Arial" w:hAnsi="Arial" w:eastAsia="Arial" w:cs="Arial"/>
          <w:sz w:val="24"/>
          <w:szCs w:val="24"/>
        </w:rPr>
        <w:t xml:space="preserve"> </w:t>
      </w:r>
    </w:p>
    <w:p w:rsidRPr="003B431E" w:rsidR="0028109E" w:rsidP="41925356" w:rsidRDefault="0028109E" w14:paraId="7B497BFF" w14:textId="69417A58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3D036B0A">
        <w:rPr>
          <w:rFonts w:ascii="Arial" w:hAnsi="Arial" w:eastAsia="Arial" w:cs="Arial"/>
          <w:sz w:val="24"/>
          <w:szCs w:val="24"/>
        </w:rPr>
        <w:t xml:space="preserve">La PoC se ha completado con éxito, demostrando la capacidad de </w:t>
      </w:r>
      <w:r w:rsidRPr="41925356" w:rsidR="3D036B0A">
        <w:rPr>
          <w:rFonts w:ascii="Arial" w:hAnsi="Arial" w:eastAsia="Arial" w:cs="Arial"/>
          <w:sz w:val="24"/>
          <w:szCs w:val="24"/>
        </w:rPr>
        <w:t>Proxmox</w:t>
      </w:r>
      <w:r w:rsidRPr="41925356" w:rsidR="3D036B0A">
        <w:rPr>
          <w:rFonts w:ascii="Arial" w:hAnsi="Arial" w:eastAsia="Arial" w:cs="Arial"/>
          <w:sz w:val="24"/>
          <w:szCs w:val="24"/>
        </w:rPr>
        <w:t xml:space="preserve"> para gestionar las </w:t>
      </w:r>
      <w:r w:rsidRPr="41925356" w:rsidR="3D036B0A">
        <w:rPr>
          <w:rFonts w:ascii="Arial" w:hAnsi="Arial" w:eastAsia="Arial" w:cs="Arial"/>
          <w:sz w:val="24"/>
          <w:szCs w:val="24"/>
        </w:rPr>
        <w:t>VMs</w:t>
      </w:r>
      <w:r w:rsidRPr="41925356" w:rsidR="3D036B0A">
        <w:rPr>
          <w:rFonts w:ascii="Arial" w:hAnsi="Arial" w:eastAsia="Arial" w:cs="Arial"/>
          <w:sz w:val="24"/>
          <w:szCs w:val="24"/>
        </w:rPr>
        <w:t xml:space="preserve"> y la viabilidad de la virtualización en el entorno de AIEP sede La Serena. </w:t>
      </w:r>
      <w:r w:rsidRPr="41925356" w:rsidR="3D036B0A">
        <w:rPr>
          <w:rFonts w:ascii="Arial" w:hAnsi="Arial" w:eastAsia="Arial" w:cs="Arial"/>
          <w:sz w:val="24"/>
          <w:szCs w:val="24"/>
        </w:rPr>
        <w:t xml:space="preserve">A </w:t>
      </w:r>
      <w:r w:rsidRPr="41925356" w:rsidR="3D036B0A">
        <w:rPr>
          <w:rFonts w:ascii="Arial" w:hAnsi="Arial" w:eastAsia="Arial" w:cs="Arial"/>
          <w:sz w:val="24"/>
          <w:szCs w:val="24"/>
        </w:rPr>
        <w:t>continuación</w:t>
      </w:r>
      <w:r w:rsidRPr="41925356" w:rsidR="3D036B0A">
        <w:rPr>
          <w:rFonts w:ascii="Arial" w:hAnsi="Arial" w:eastAsia="Arial" w:cs="Arial"/>
          <w:sz w:val="24"/>
          <w:szCs w:val="24"/>
        </w:rPr>
        <w:t xml:space="preserve"> se muestra el proceso paso a paso.</w:t>
      </w:r>
    </w:p>
    <w:p w:rsidRPr="003B431E" w:rsidR="0028109E" w:rsidP="41925356" w:rsidRDefault="0028109E" w14:paraId="596D7085" w14:textId="741F2720">
      <w:pPr>
        <w:pStyle w:val="Normal"/>
        <w:rPr>
          <w:rFonts w:ascii="Arial" w:hAnsi="Arial" w:eastAsia="Arial" w:cs="Arial"/>
          <w:sz w:val="24"/>
          <w:szCs w:val="24"/>
        </w:rPr>
      </w:pPr>
    </w:p>
    <w:p w:rsidRPr="003B431E" w:rsidR="0028109E" w:rsidP="41925356" w:rsidRDefault="0028109E" w14:paraId="46781FB3" w14:textId="2E31485D">
      <w:pPr>
        <w:pStyle w:val="ListParagraph"/>
        <w:numPr>
          <w:ilvl w:val="0"/>
          <w:numId w:val="18"/>
        </w:numPr>
        <w:rPr>
          <w:noProof w:val="0"/>
          <w:lang w:val="es-CL"/>
        </w:rPr>
      </w:pPr>
      <w:r w:rsidRPr="41925356" w:rsidR="6B853E73">
        <w:rPr>
          <w:rFonts w:ascii="Arial" w:hAnsi="Arial" w:eastAsia="Arial" w:cs="Arial"/>
          <w:sz w:val="24"/>
          <w:szCs w:val="24"/>
        </w:rPr>
        <w:t xml:space="preserve">Primero descargamos la </w:t>
      </w:r>
      <w:r w:rsidRPr="41925356" w:rsidR="6B853E73">
        <w:rPr>
          <w:rFonts w:ascii="Arial" w:hAnsi="Arial" w:eastAsia="Arial" w:cs="Arial"/>
          <w:sz w:val="24"/>
          <w:szCs w:val="24"/>
        </w:rPr>
        <w:t>imágen</w:t>
      </w:r>
      <w:r w:rsidRPr="41925356" w:rsidR="6B853E73">
        <w:rPr>
          <w:rFonts w:ascii="Arial" w:hAnsi="Arial" w:eastAsia="Arial" w:cs="Arial"/>
          <w:sz w:val="24"/>
          <w:szCs w:val="24"/>
        </w:rPr>
        <w:t xml:space="preserve"> </w:t>
      </w:r>
      <w:r w:rsidRPr="41925356" w:rsidR="6B853E73">
        <w:rPr>
          <w:rFonts w:ascii="Arial" w:hAnsi="Arial" w:eastAsia="Arial" w:cs="Arial"/>
          <w:sz w:val="24"/>
          <w:szCs w:val="24"/>
        </w:rPr>
        <w:t>iso</w:t>
      </w:r>
      <w:r w:rsidRPr="41925356" w:rsidR="6B853E73">
        <w:rPr>
          <w:rFonts w:ascii="Arial" w:hAnsi="Arial" w:eastAsia="Arial" w:cs="Arial"/>
          <w:sz w:val="24"/>
          <w:szCs w:val="24"/>
        </w:rPr>
        <w:t xml:space="preserve"> desde, </w:t>
      </w:r>
      <w:hyperlink r:id="R104ce50542e64e04">
        <w:r w:rsidRPr="41925356" w:rsidR="6B853E73">
          <w:rPr>
            <w:rStyle w:val="Hipervnculo"/>
            <w:noProof w:val="0"/>
            <w:lang w:val="es-CL"/>
          </w:rPr>
          <w:t>Download Proxmox software, datasheets, agreements</w:t>
        </w:r>
      </w:hyperlink>
    </w:p>
    <w:p w:rsidRPr="003B431E" w:rsidR="0028109E" w:rsidP="41925356" w:rsidRDefault="0028109E" w14:paraId="0F9CB7D6" w14:textId="3E3297C4">
      <w:pPr>
        <w:pStyle w:val="Normal"/>
        <w:ind w:left="0"/>
        <w:rPr>
          <w:noProof w:val="0"/>
          <w:lang w:val="es-CL"/>
        </w:rPr>
      </w:pPr>
      <w:r w:rsidR="2E6F28FC">
        <w:drawing>
          <wp:inline wp14:editId="0F1FE3F3" wp14:anchorId="5BC14156">
            <wp:extent cx="6143625" cy="3059014"/>
            <wp:effectExtent l="0" t="0" r="0" b="0"/>
            <wp:docPr id="1138517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aa92a3df6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3AE99FA4" w14:textId="77F9C366">
      <w:pPr>
        <w:pStyle w:val="ListParagraph"/>
        <w:numPr>
          <w:ilvl w:val="0"/>
          <w:numId w:val="18"/>
        </w:numPr>
        <w:rPr>
          <w:rFonts w:ascii="Arial" w:hAnsi="Arial" w:eastAsia="Arial" w:cs="Arial"/>
          <w:sz w:val="24"/>
          <w:szCs w:val="24"/>
        </w:rPr>
      </w:pPr>
      <w:r w:rsidRPr="41925356" w:rsidR="6B853E73">
        <w:rPr>
          <w:rFonts w:ascii="Arial" w:hAnsi="Arial" w:eastAsia="Arial" w:cs="Arial"/>
          <w:sz w:val="24"/>
          <w:szCs w:val="24"/>
        </w:rPr>
        <w:t xml:space="preserve">Luego debemos abrir el software de virtualización y dar </w:t>
      </w:r>
      <w:r w:rsidRPr="41925356" w:rsidR="6B853E73">
        <w:rPr>
          <w:rFonts w:ascii="Arial" w:hAnsi="Arial" w:eastAsia="Arial" w:cs="Arial"/>
          <w:sz w:val="24"/>
          <w:szCs w:val="24"/>
        </w:rPr>
        <w:t>click</w:t>
      </w:r>
      <w:r w:rsidRPr="41925356" w:rsidR="6B853E73">
        <w:rPr>
          <w:rFonts w:ascii="Arial" w:hAnsi="Arial" w:eastAsia="Arial" w:cs="Arial"/>
          <w:sz w:val="24"/>
          <w:szCs w:val="24"/>
        </w:rPr>
        <w:t xml:space="preserve"> en crear nueva máquina virtual, en este caso VMWARE.</w:t>
      </w:r>
    </w:p>
    <w:p w:rsidRPr="003B431E" w:rsidR="0028109E" w:rsidP="41925356" w:rsidRDefault="0028109E" w14:paraId="42BDE1CA" w14:textId="6522E425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="77FD5507">
        <w:drawing>
          <wp:inline wp14:editId="1C80CB34" wp14:anchorId="28085849">
            <wp:extent cx="5897218" cy="5086350"/>
            <wp:effectExtent l="0" t="0" r="0" b="0"/>
            <wp:docPr id="1095524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c4d0cebad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18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79C110EF" w14:textId="6A2A34E7">
      <w:pPr>
        <w:pStyle w:val="ListParagraph"/>
        <w:numPr>
          <w:ilvl w:val="0"/>
          <w:numId w:val="18"/>
        </w:numPr>
        <w:rPr>
          <w:rFonts w:ascii="Arial" w:hAnsi="Arial" w:eastAsia="Arial" w:cs="Arial"/>
          <w:sz w:val="24"/>
          <w:szCs w:val="24"/>
        </w:rPr>
      </w:pPr>
      <w:r w:rsidRPr="41925356" w:rsidR="0279D4D5">
        <w:rPr>
          <w:rFonts w:ascii="Arial" w:hAnsi="Arial" w:eastAsia="Arial" w:cs="Arial"/>
          <w:sz w:val="24"/>
          <w:szCs w:val="24"/>
        </w:rPr>
        <w:t xml:space="preserve">Ahora debemos cargar nuestra </w:t>
      </w:r>
      <w:r w:rsidRPr="41925356" w:rsidR="0279D4D5">
        <w:rPr>
          <w:rFonts w:ascii="Arial" w:hAnsi="Arial" w:eastAsia="Arial" w:cs="Arial"/>
          <w:sz w:val="24"/>
          <w:szCs w:val="24"/>
        </w:rPr>
        <w:t>imágen</w:t>
      </w:r>
      <w:r w:rsidRPr="41925356" w:rsidR="0279D4D5">
        <w:rPr>
          <w:rFonts w:ascii="Arial" w:hAnsi="Arial" w:eastAsia="Arial" w:cs="Arial"/>
          <w:sz w:val="24"/>
          <w:szCs w:val="24"/>
        </w:rPr>
        <w:t xml:space="preserve"> </w:t>
      </w:r>
      <w:r w:rsidRPr="41925356" w:rsidR="0279D4D5">
        <w:rPr>
          <w:rFonts w:ascii="Arial" w:hAnsi="Arial" w:eastAsia="Arial" w:cs="Arial"/>
          <w:sz w:val="24"/>
          <w:szCs w:val="24"/>
        </w:rPr>
        <w:t>iso</w:t>
      </w:r>
      <w:r w:rsidRPr="41925356" w:rsidR="0B8867BC">
        <w:rPr>
          <w:rFonts w:ascii="Arial" w:hAnsi="Arial" w:eastAsia="Arial" w:cs="Arial"/>
          <w:sz w:val="24"/>
          <w:szCs w:val="24"/>
        </w:rPr>
        <w:t xml:space="preserve"> (PROXMOX).</w:t>
      </w:r>
    </w:p>
    <w:p w:rsidRPr="003B431E" w:rsidR="0028109E" w:rsidP="41925356" w:rsidRDefault="0028109E" w14:paraId="39AD98A6" w14:textId="4102F04D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="0B8867BC">
        <w:drawing>
          <wp:inline wp14:editId="47C3B730" wp14:anchorId="44D3A684">
            <wp:extent cx="6000750" cy="4363046"/>
            <wp:effectExtent l="0" t="0" r="0" b="0"/>
            <wp:docPr id="1617785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36d1e9f79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3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2B275E9C" w14:textId="77B288CE">
      <w:pPr>
        <w:pStyle w:val="Normal"/>
        <w:ind w:left="0"/>
      </w:pPr>
    </w:p>
    <w:p w:rsidRPr="003B431E" w:rsidR="0028109E" w:rsidP="41925356" w:rsidRDefault="0028109E" w14:paraId="4D319F69" w14:textId="4A42ECEF">
      <w:pPr>
        <w:pStyle w:val="Normal"/>
        <w:rPr>
          <w:rFonts w:ascii="Arial" w:hAnsi="Arial" w:cs="Arial"/>
          <w:color w:val="575757"/>
          <w:sz w:val="24"/>
          <w:szCs w:val="24"/>
        </w:rPr>
      </w:pPr>
    </w:p>
    <w:p w:rsidRPr="003B431E" w:rsidR="0028109E" w:rsidP="41925356" w:rsidRDefault="0028109E" w14:paraId="7F97AF94" w14:textId="366CF211">
      <w:pPr>
        <w:pStyle w:val="Normal"/>
        <w:ind w:left="0"/>
        <w:rPr>
          <w:rFonts w:ascii="Arial" w:hAnsi="Arial" w:eastAsia="Arial" w:cs="Arial"/>
          <w:color w:val="575757"/>
          <w:sz w:val="24"/>
          <w:szCs w:val="24"/>
        </w:rPr>
      </w:pPr>
      <w:r w:rsidRPr="41925356" w:rsidR="0B8867BC">
        <w:rPr>
          <w:rFonts w:ascii="Arial" w:hAnsi="Arial" w:eastAsia="Arial" w:cs="Arial"/>
          <w:color w:val="575757"/>
          <w:sz w:val="24"/>
          <w:szCs w:val="24"/>
        </w:rPr>
        <w:t xml:space="preserve">4.  Ahora seleccionamos la distribución, como se muestra en la </w:t>
      </w:r>
      <w:r w:rsidRPr="41925356" w:rsidR="0B8867BC">
        <w:rPr>
          <w:rFonts w:ascii="Arial" w:hAnsi="Arial" w:eastAsia="Arial" w:cs="Arial"/>
          <w:color w:val="575757"/>
          <w:sz w:val="24"/>
          <w:szCs w:val="24"/>
        </w:rPr>
        <w:t>imágen</w:t>
      </w:r>
      <w:r w:rsidRPr="41925356" w:rsidR="0B8867BC">
        <w:rPr>
          <w:rFonts w:ascii="Arial" w:hAnsi="Arial" w:eastAsia="Arial" w:cs="Arial"/>
          <w:color w:val="575757"/>
          <w:sz w:val="24"/>
          <w:szCs w:val="24"/>
        </w:rPr>
        <w:t>.</w:t>
      </w:r>
    </w:p>
    <w:p w:rsidRPr="003B431E" w:rsidR="0028109E" w:rsidP="41925356" w:rsidRDefault="0028109E" w14:paraId="3066FD8A" w14:textId="369A331D">
      <w:pPr>
        <w:pStyle w:val="Normal"/>
      </w:pPr>
      <w:r w:rsidRPr="41925356" w:rsidR="0C7B6288">
        <w:rPr>
          <w:rFonts w:ascii="Arial" w:hAnsi="Arial" w:cs="Arial"/>
          <w:color w:val="575757"/>
          <w:sz w:val="24"/>
          <w:szCs w:val="24"/>
        </w:rPr>
        <w:t xml:space="preserve">  </w:t>
      </w:r>
      <w:r w:rsidR="0C7B6288">
        <w:drawing>
          <wp:inline wp14:editId="0C16D252" wp14:anchorId="722A9E84">
            <wp:extent cx="5829300" cy="5015627"/>
            <wp:effectExtent l="0" t="0" r="0" b="0"/>
            <wp:docPr id="1151022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551d13846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1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2522D31E" w14:textId="445AB69F">
      <w:pPr>
        <w:pStyle w:val="Normal"/>
        <w:rPr>
          <w:rFonts w:ascii="Arial" w:hAnsi="Arial" w:cs="Arial"/>
          <w:color w:val="575757"/>
          <w:sz w:val="24"/>
          <w:szCs w:val="24"/>
        </w:rPr>
      </w:pPr>
    </w:p>
    <w:p w:rsidRPr="003B431E" w:rsidR="0028109E" w:rsidP="41925356" w:rsidRDefault="0028109E" w14:paraId="72D46C73" w14:textId="53926023">
      <w:pPr>
        <w:pStyle w:val="Normal"/>
        <w:ind w:left="0"/>
        <w:rPr>
          <w:rFonts w:ascii="Arial" w:hAnsi="Arial" w:cs="Arial"/>
          <w:color w:val="575757"/>
          <w:sz w:val="24"/>
          <w:szCs w:val="24"/>
        </w:rPr>
      </w:pPr>
      <w:r w:rsidRPr="41925356" w:rsidR="0C7B6288">
        <w:rPr>
          <w:rFonts w:ascii="Arial" w:hAnsi="Arial" w:cs="Arial"/>
          <w:color w:val="575757"/>
          <w:sz w:val="24"/>
          <w:szCs w:val="24"/>
        </w:rPr>
        <w:t>5. Procedemos con la instalación.</w:t>
      </w:r>
    </w:p>
    <w:p w:rsidRPr="003B431E" w:rsidR="0028109E" w:rsidP="41925356" w:rsidRDefault="0028109E" w14:paraId="0CFBA5EC" w14:textId="690EAFC4">
      <w:pPr>
        <w:pStyle w:val="Normal"/>
        <w:ind w:left="0"/>
        <w:rPr>
          <w:rFonts w:ascii="Arial" w:hAnsi="Arial" w:cs="Arial"/>
          <w:color w:val="575757"/>
          <w:sz w:val="24"/>
          <w:szCs w:val="24"/>
        </w:rPr>
      </w:pPr>
      <w:r w:rsidR="0C7B6288">
        <w:drawing>
          <wp:inline wp14:editId="2A1F5F0F" wp14:anchorId="6088004B">
            <wp:extent cx="5972175" cy="4479131"/>
            <wp:effectExtent l="0" t="0" r="0" b="0"/>
            <wp:docPr id="77875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2f587adc6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400CCE29" w14:textId="66CA351E">
      <w:pPr>
        <w:pStyle w:val="Ttulo1"/>
        <w:rPr>
          <w:rFonts w:ascii="Arial" w:hAnsi="Arial" w:cs="Arial"/>
          <w:color w:val="404040" w:themeColor="text1" w:themeTint="BF" w:themeShade="FF"/>
          <w:sz w:val="24"/>
          <w:szCs w:val="24"/>
        </w:rPr>
      </w:pPr>
      <w:r w:rsidRPr="41925356" w:rsidR="0C7B6288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6. Importante asignar el direccionamiento </w:t>
      </w:r>
      <w:r w:rsidRPr="41925356" w:rsidR="0C7B6288">
        <w:rPr>
          <w:rFonts w:ascii="Arial" w:hAnsi="Arial" w:cs="Arial"/>
          <w:color w:val="404040" w:themeColor="text1" w:themeTint="BF" w:themeShade="FF"/>
          <w:sz w:val="24"/>
          <w:szCs w:val="24"/>
        </w:rPr>
        <w:t>ip</w:t>
      </w:r>
      <w:r w:rsidRPr="41925356" w:rsidR="0C7B6288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 de nuestro data cen</w:t>
      </w:r>
      <w:r w:rsidRPr="41925356" w:rsidR="7DEAFAEE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ter, de forma </w:t>
      </w:r>
      <w:r>
        <w:tab/>
      </w:r>
      <w:r>
        <w:tab/>
      </w:r>
      <w:r w:rsidRPr="41925356" w:rsidR="7DEAFAEE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    que este en el mismo segmento de nuestra red</w:t>
      </w:r>
      <w:r w:rsidRPr="41925356" w:rsidR="7DEAFAEE">
        <w:rPr>
          <w:rFonts w:ascii="Arial" w:hAnsi="Arial" w:cs="Arial"/>
          <w:color w:val="404040" w:themeColor="text1" w:themeTint="BF" w:themeShade="FF"/>
          <w:sz w:val="24"/>
          <w:szCs w:val="24"/>
        </w:rPr>
        <w:t>.</w:t>
      </w:r>
    </w:p>
    <w:p w:rsidRPr="003B431E" w:rsidR="0028109E" w:rsidP="41925356" w:rsidRDefault="0028109E" w14:paraId="33F2D5D3" w14:textId="0A09B20E">
      <w:pPr>
        <w:pStyle w:val="Normal"/>
      </w:pPr>
      <w:r w:rsidR="2413544C">
        <w:drawing>
          <wp:inline wp14:editId="5D6BE08F" wp14:anchorId="562D0FCB">
            <wp:extent cx="6019561" cy="4000500"/>
            <wp:effectExtent l="0" t="0" r="0" b="0"/>
            <wp:docPr id="2119449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1db9dbfe8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56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4D7518BF" w14:textId="2C0348DE">
      <w:pPr>
        <w:pStyle w:val="Ttulo1"/>
        <w:rPr>
          <w:rFonts w:ascii="Arial" w:hAnsi="Arial" w:cs="Arial"/>
          <w:color w:val="404040" w:themeColor="text1" w:themeTint="BF" w:themeShade="FF"/>
          <w:sz w:val="24"/>
          <w:szCs w:val="24"/>
        </w:rPr>
      </w:pPr>
      <w:r w:rsidRPr="41925356" w:rsidR="2413544C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7. Una vez ya </w:t>
      </w:r>
      <w:r w:rsidRPr="41925356" w:rsidR="2413544C">
        <w:rPr>
          <w:rFonts w:ascii="Arial" w:hAnsi="Arial" w:cs="Arial"/>
          <w:color w:val="404040" w:themeColor="text1" w:themeTint="BF" w:themeShade="FF"/>
          <w:sz w:val="24"/>
          <w:szCs w:val="24"/>
        </w:rPr>
        <w:t>términada</w:t>
      </w:r>
      <w:r w:rsidRPr="41925356" w:rsidR="2413544C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 la instalación, debemos crear las máquinas virtuales </w:t>
      </w:r>
      <w:r>
        <w:tab/>
      </w:r>
      <w:r>
        <w:tab/>
      </w:r>
      <w:r w:rsidRPr="41925356" w:rsidR="2413544C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    requeridas en el data center.</w:t>
      </w:r>
    </w:p>
    <w:p w:rsidRPr="003B431E" w:rsidR="0028109E" w:rsidP="41925356" w:rsidRDefault="0028109E" w14:paraId="0606613A" w14:textId="7CB3E19A">
      <w:pPr>
        <w:pStyle w:val="Normal"/>
      </w:pPr>
      <w:r w:rsidR="68B4094E">
        <w:drawing>
          <wp:inline wp14:editId="6E62CFC1" wp14:anchorId="496D52AC">
            <wp:extent cx="5895975" cy="2714606"/>
            <wp:effectExtent l="0" t="0" r="0" b="0"/>
            <wp:docPr id="1769489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0f3beb05a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7128B6F7" w14:textId="6920060A">
      <w:pPr>
        <w:pStyle w:val="Ttulo1"/>
        <w:ind w:left="0"/>
        <w:rPr>
          <w:rFonts w:ascii="Arial" w:hAnsi="Arial" w:cs="Arial"/>
          <w:color w:val="404040" w:themeColor="text1" w:themeTint="BF" w:themeShade="FF"/>
          <w:sz w:val="24"/>
          <w:szCs w:val="24"/>
        </w:rPr>
      </w:pPr>
      <w:r w:rsidRPr="41925356" w:rsidR="6237B35B">
        <w:rPr>
          <w:rFonts w:ascii="Arial" w:hAnsi="Arial" w:cs="Arial"/>
          <w:color w:val="404040" w:themeColor="text1" w:themeTint="BF" w:themeShade="FF"/>
          <w:sz w:val="24"/>
          <w:szCs w:val="24"/>
        </w:rPr>
        <w:t>8. Configuramos nuestra máquina requerida.</w:t>
      </w:r>
    </w:p>
    <w:p w:rsidRPr="003B431E" w:rsidR="0028109E" w:rsidP="41925356" w:rsidRDefault="0028109E" w14:paraId="2D745452" w14:textId="739A7934">
      <w:pPr>
        <w:pStyle w:val="Normal"/>
      </w:pPr>
      <w:r w:rsidR="6237B35B">
        <w:drawing>
          <wp:inline wp14:editId="236DFBE3" wp14:anchorId="563F0B6C">
            <wp:extent cx="5943600" cy="4210050"/>
            <wp:effectExtent l="0" t="0" r="0" b="0"/>
            <wp:docPr id="1535039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44f4001d3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77C086E8" w14:textId="14C1FBEE">
      <w:pPr>
        <w:pStyle w:val="Ttulo1"/>
        <w:rPr>
          <w:rFonts w:ascii="Arial" w:hAnsi="Arial" w:cs="Arial"/>
          <w:color w:val="404040" w:themeColor="text1" w:themeTint="BF" w:themeShade="FF"/>
          <w:sz w:val="24"/>
          <w:szCs w:val="24"/>
        </w:rPr>
      </w:pPr>
      <w:r w:rsidRPr="41925356" w:rsidR="6237B35B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9. </w:t>
      </w:r>
      <w:r w:rsidRPr="41925356" w:rsidR="6237B35B">
        <w:rPr>
          <w:rFonts w:ascii="Arial" w:hAnsi="Arial" w:cs="Arial"/>
          <w:color w:val="404040" w:themeColor="text1" w:themeTint="BF" w:themeShade="FF"/>
          <w:sz w:val="24"/>
          <w:szCs w:val="24"/>
        </w:rPr>
        <w:t>Esp</w:t>
      </w:r>
      <w:r w:rsidRPr="41925356" w:rsidR="422F4A1A">
        <w:rPr>
          <w:rFonts w:ascii="Arial" w:hAnsi="Arial" w:cs="Arial"/>
          <w:color w:val="404040" w:themeColor="text1" w:themeTint="BF" w:themeShade="FF"/>
          <w:sz w:val="24"/>
          <w:szCs w:val="24"/>
        </w:rPr>
        <w:t>e</w:t>
      </w:r>
      <w:r w:rsidRPr="41925356" w:rsidR="6237B35B">
        <w:rPr>
          <w:rFonts w:ascii="Arial" w:hAnsi="Arial" w:cs="Arial"/>
          <w:color w:val="404040" w:themeColor="text1" w:themeTint="BF" w:themeShade="FF"/>
          <w:sz w:val="24"/>
          <w:szCs w:val="24"/>
        </w:rPr>
        <w:t>cificamos</w:t>
      </w:r>
      <w:r w:rsidRPr="41925356" w:rsidR="6237B35B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 el tipo de sistema ope</w:t>
      </w:r>
      <w:r w:rsidRPr="41925356" w:rsidR="6FE1620A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rativo para nuestra </w:t>
      </w:r>
      <w:r w:rsidRPr="41925356" w:rsidR="6FE1620A">
        <w:rPr>
          <w:rFonts w:ascii="Arial" w:hAnsi="Arial" w:cs="Arial"/>
          <w:color w:val="404040" w:themeColor="text1" w:themeTint="BF" w:themeShade="FF"/>
          <w:sz w:val="24"/>
          <w:szCs w:val="24"/>
        </w:rPr>
        <w:t>VM.</w:t>
      </w:r>
    </w:p>
    <w:p w:rsidRPr="003B431E" w:rsidR="0028109E" w:rsidP="41925356" w:rsidRDefault="0028109E" w14:paraId="438D9601" w14:textId="128E667F">
      <w:pPr>
        <w:pStyle w:val="Normal"/>
      </w:pPr>
      <w:r w:rsidR="172D46D6">
        <w:drawing>
          <wp:inline wp14:editId="00323A6D" wp14:anchorId="44D60905">
            <wp:extent cx="6042054" cy="4267200"/>
            <wp:effectExtent l="0" t="0" r="0" b="0"/>
            <wp:docPr id="166736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164bfedfb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5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39D2B438" w14:textId="154F040D">
      <w:pPr>
        <w:pStyle w:val="Ttulo1"/>
        <w:rPr>
          <w:rFonts w:ascii="Arial" w:hAnsi="Arial" w:cs="Arial"/>
          <w:color w:val="404040" w:themeColor="text1" w:themeTint="BF" w:themeShade="FF"/>
          <w:sz w:val="24"/>
          <w:szCs w:val="24"/>
        </w:rPr>
      </w:pPr>
      <w:r w:rsidRPr="41925356" w:rsidR="172D46D6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10. </w:t>
      </w:r>
      <w:r w:rsidRPr="41925356" w:rsidR="2DCAB759">
        <w:rPr>
          <w:rFonts w:ascii="Arial" w:hAnsi="Arial" w:cs="Arial"/>
          <w:color w:val="404040" w:themeColor="text1" w:themeTint="BF" w:themeShade="FF"/>
          <w:sz w:val="24"/>
          <w:szCs w:val="24"/>
        </w:rPr>
        <w:t>E</w:t>
      </w:r>
      <w:r w:rsidRPr="41925356" w:rsidR="14573BBF">
        <w:rPr>
          <w:rFonts w:ascii="Arial" w:hAnsi="Arial" w:cs="Arial"/>
          <w:color w:val="404040" w:themeColor="text1" w:themeTint="BF" w:themeShade="FF"/>
          <w:sz w:val="24"/>
          <w:szCs w:val="24"/>
        </w:rPr>
        <w:t>specif</w:t>
      </w:r>
      <w:r w:rsidRPr="41925356" w:rsidR="2C6FB46D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icamos el </w:t>
      </w:r>
      <w:r w:rsidRPr="41925356" w:rsidR="2C6FB46D">
        <w:rPr>
          <w:rFonts w:ascii="Arial" w:hAnsi="Arial" w:cs="Arial"/>
          <w:color w:val="404040" w:themeColor="text1" w:themeTint="BF" w:themeShade="FF"/>
          <w:sz w:val="24"/>
          <w:szCs w:val="24"/>
        </w:rPr>
        <w:t>damaño</w:t>
      </w:r>
      <w:r w:rsidRPr="41925356" w:rsidR="2C6FB46D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 del disco.</w:t>
      </w:r>
    </w:p>
    <w:p w:rsidRPr="003B431E" w:rsidR="0028109E" w:rsidP="41925356" w:rsidRDefault="0028109E" w14:paraId="59CF2ADA" w14:textId="371BB89F">
      <w:pPr>
        <w:pStyle w:val="Normal"/>
      </w:pPr>
      <w:r w:rsidR="2C6FB46D">
        <w:drawing>
          <wp:inline wp14:editId="1D7D2D92" wp14:anchorId="7CCC6904">
            <wp:extent cx="5947646" cy="4200525"/>
            <wp:effectExtent l="0" t="0" r="0" b="0"/>
            <wp:docPr id="1146279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429fe40d3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46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1453C321" w14:textId="77C0D970">
      <w:pPr>
        <w:pStyle w:val="Ttulo1"/>
        <w:ind w:left="0" w:firstLine="708"/>
        <w:rPr>
          <w:rFonts w:ascii="Arial" w:hAnsi="Arial" w:cs="Arial"/>
          <w:color w:val="404040" w:themeColor="text1" w:themeTint="BF" w:themeShade="FF"/>
          <w:sz w:val="24"/>
          <w:szCs w:val="24"/>
        </w:rPr>
      </w:pPr>
      <w:r w:rsidRPr="41925356" w:rsidR="3F718E08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10. Por último </w:t>
      </w:r>
      <w:r w:rsidRPr="41925356" w:rsidR="3F718E08">
        <w:rPr>
          <w:rFonts w:ascii="Arial" w:hAnsi="Arial" w:cs="Arial"/>
          <w:color w:val="404040" w:themeColor="text1" w:themeTint="BF" w:themeShade="FF"/>
          <w:sz w:val="24"/>
          <w:szCs w:val="24"/>
        </w:rPr>
        <w:t>especifiamos</w:t>
      </w:r>
      <w:r w:rsidRPr="41925356" w:rsidR="3F718E08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 la memoria.</w:t>
      </w:r>
    </w:p>
    <w:p w:rsidRPr="003B431E" w:rsidR="0028109E" w:rsidP="41925356" w:rsidRDefault="0028109E" w14:paraId="3B8D8C8C" w14:textId="08846044">
      <w:pPr>
        <w:pStyle w:val="Normal"/>
      </w:pPr>
      <w:r w:rsidRPr="41925356" w:rsidR="3F718E08">
        <w:rPr>
          <w:rFonts w:ascii="Arial" w:hAnsi="Arial" w:cs="Arial"/>
          <w:color w:val="404040" w:themeColor="text1" w:themeTint="BF" w:themeShade="FF"/>
        </w:rPr>
        <w:t xml:space="preserve">    </w:t>
      </w:r>
      <w:r>
        <w:tab/>
      </w:r>
      <w:r w:rsidR="3F718E08">
        <w:drawing>
          <wp:inline wp14:editId="007C2622" wp14:anchorId="66A1543D">
            <wp:extent cx="4572000" cy="3209925"/>
            <wp:effectExtent l="0" t="0" r="0" b="0"/>
            <wp:docPr id="156138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a3090879e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6FBB1675" w14:textId="52099C11">
      <w:pPr>
        <w:pStyle w:val="Ttulo1"/>
        <w:ind w:firstLine="0"/>
        <w:rPr>
          <w:rFonts w:ascii="Arial" w:hAnsi="Arial" w:cs="Arial"/>
          <w:color w:val="404040" w:themeColor="text1" w:themeTint="BF" w:themeShade="FF"/>
          <w:sz w:val="24"/>
          <w:szCs w:val="24"/>
        </w:rPr>
      </w:pPr>
      <w:r w:rsidRPr="41925356" w:rsidR="3E2607DA">
        <w:rPr>
          <w:rFonts w:ascii="Arial" w:hAnsi="Arial" w:cs="Arial"/>
          <w:color w:val="404040" w:themeColor="text1" w:themeTint="BF" w:themeShade="FF"/>
        </w:rPr>
        <w:t xml:space="preserve">  </w:t>
      </w:r>
      <w:r>
        <w:tab/>
      </w:r>
      <w:r w:rsidRPr="41925356" w:rsidR="3E2607DA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11. Así </w:t>
      </w:r>
      <w:r w:rsidRPr="41925356" w:rsidR="3E2607DA">
        <w:rPr>
          <w:rFonts w:ascii="Arial" w:hAnsi="Arial" w:cs="Arial"/>
          <w:color w:val="404040" w:themeColor="text1" w:themeTint="BF" w:themeShade="FF"/>
          <w:sz w:val="24"/>
          <w:szCs w:val="24"/>
        </w:rPr>
        <w:t>términamos</w:t>
      </w:r>
      <w:r w:rsidRPr="41925356" w:rsidR="3E2607DA">
        <w:rPr>
          <w:rFonts w:ascii="Arial" w:hAnsi="Arial" w:cs="Arial"/>
          <w:color w:val="404040" w:themeColor="text1" w:themeTint="BF" w:themeShade="FF"/>
          <w:sz w:val="24"/>
          <w:szCs w:val="24"/>
        </w:rPr>
        <w:t xml:space="preserve"> de configurar una máquina virtual con </w:t>
      </w:r>
      <w:r w:rsidRPr="41925356" w:rsidR="3E2607DA">
        <w:rPr>
          <w:rFonts w:ascii="Arial" w:hAnsi="Arial" w:cs="Arial"/>
          <w:color w:val="404040" w:themeColor="text1" w:themeTint="BF" w:themeShade="FF"/>
          <w:sz w:val="24"/>
          <w:szCs w:val="24"/>
        </w:rPr>
        <w:t>proxmox</w:t>
      </w:r>
      <w:r w:rsidRPr="41925356" w:rsidR="3E2607DA">
        <w:rPr>
          <w:rFonts w:ascii="Arial" w:hAnsi="Arial" w:cs="Arial"/>
          <w:color w:val="404040" w:themeColor="text1" w:themeTint="BF" w:themeShade="FF"/>
          <w:sz w:val="24"/>
          <w:szCs w:val="24"/>
        </w:rPr>
        <w:t>.</w:t>
      </w:r>
    </w:p>
    <w:p w:rsidRPr="003B431E" w:rsidR="0028109E" w:rsidP="41925356" w:rsidRDefault="0028109E" w14:paraId="0754BD45" w14:textId="78DBE3EE">
      <w:pPr>
        <w:pStyle w:val="Normal"/>
      </w:pPr>
      <w:r w:rsidR="3E2607DA">
        <w:rPr/>
        <w:t xml:space="preserve">        </w:t>
      </w:r>
      <w:r w:rsidR="3E2607DA">
        <w:drawing>
          <wp:inline wp14:editId="0E11D400" wp14:anchorId="5B979260">
            <wp:extent cx="6238996" cy="2040672"/>
            <wp:effectExtent l="0" t="0" r="0" b="0"/>
            <wp:docPr id="292630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a24acb156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96" cy="20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431E" w:rsidR="0028109E" w:rsidP="41925356" w:rsidRDefault="0028109E" w14:paraId="602945A8" w14:textId="18A3C2DD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2215AD7A" w14:textId="5F55F0E9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5705F2A0" w14:textId="79C22B60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1CD67EAF" w14:textId="6EAFC24E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2FFE6889" w14:textId="6C609490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1B44403E" w14:textId="0ADFAB71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14592DE8" w14:textId="04CF4A16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0A5F3203" w14:textId="48EA5EB1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137C00A8" w14:textId="7A41DCAF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1269A8CC" w14:textId="477DFF20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41925356" w:rsidRDefault="0028109E" w14:paraId="76EC2DE4" w14:textId="67DAC62D">
      <w:pPr>
        <w:pStyle w:val="Ttulo1"/>
        <w:rPr>
          <w:rFonts w:ascii="Arial" w:hAnsi="Arial" w:cs="Arial"/>
          <w:color w:val="404040" w:themeColor="text1" w:themeTint="BF" w:themeShade="FF"/>
        </w:rPr>
      </w:pPr>
    </w:p>
    <w:p w:rsidRPr="003B431E" w:rsidR="0028109E" w:rsidP="0028109E" w:rsidRDefault="0028109E" w14:paraId="1DF9D813" w14:textId="0A2DD92E">
      <w:pPr>
        <w:pStyle w:val="Ttulo1"/>
        <w:rPr>
          <w:rFonts w:ascii="Arial" w:hAnsi="Arial" w:cs="Arial"/>
          <w:color w:val="404040" w:themeColor="text1" w:themeTint="BF"/>
        </w:rPr>
      </w:pPr>
      <w:bookmarkStart w:name="_Toc46485955" w:id="3"/>
      <w:r w:rsidRPr="41925356" w:rsidR="5C1D5FA4">
        <w:rPr>
          <w:rFonts w:ascii="Arial" w:hAnsi="Arial" w:cs="Arial"/>
          <w:color w:val="404040" w:themeColor="text1" w:themeTint="BF" w:themeShade="FF"/>
        </w:rPr>
        <w:t xml:space="preserve">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925356" w:rsidR="6B6F21FA">
        <w:rPr>
          <w:rFonts w:ascii="Arial" w:hAnsi="Arial" w:cs="Arial"/>
          <w:color w:val="404040" w:themeColor="text1" w:themeTint="BF" w:themeShade="FF"/>
        </w:rPr>
        <w:t xml:space="preserve">            </w:t>
      </w:r>
      <w:r w:rsidRPr="41925356" w:rsidR="0028109E">
        <w:rPr>
          <w:rFonts w:ascii="Arial" w:hAnsi="Arial" w:cs="Arial"/>
          <w:color w:val="404040" w:themeColor="text1" w:themeTint="BF" w:themeShade="FF"/>
        </w:rPr>
        <w:t>Conclusión</w:t>
      </w:r>
      <w:bookmarkEnd w:id="3"/>
    </w:p>
    <w:p w:rsidR="0028109E" w:rsidP="0028109E" w:rsidRDefault="0028109E" w14:paraId="14E324FA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CF86B9D" w:rsidP="41925356" w:rsidRDefault="0CF86B9D" w14:paraId="51430A54" w14:textId="2C9D155B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CF86B9D">
        <w:rPr>
          <w:rFonts w:ascii="Arial" w:hAnsi="Arial" w:eastAsia="Arial" w:cs="Arial"/>
          <w:sz w:val="24"/>
          <w:szCs w:val="24"/>
        </w:rPr>
        <w:t xml:space="preserve">La virtualización en el </w:t>
      </w:r>
      <w:r w:rsidRPr="41925356" w:rsidR="0CF86B9D">
        <w:rPr>
          <w:rFonts w:ascii="Arial" w:hAnsi="Arial" w:eastAsia="Arial" w:cs="Arial"/>
          <w:sz w:val="24"/>
          <w:szCs w:val="24"/>
        </w:rPr>
        <w:t>datacenter</w:t>
      </w:r>
      <w:r w:rsidRPr="41925356" w:rsidR="0CF86B9D">
        <w:rPr>
          <w:rFonts w:ascii="Arial" w:hAnsi="Arial" w:eastAsia="Arial" w:cs="Arial"/>
          <w:sz w:val="24"/>
          <w:szCs w:val="24"/>
        </w:rPr>
        <w:t xml:space="preserve"> de AIEP sede La Serena demuestra ser una estrategia tecnológica valiosa. Esta tecnología ofrece ventajas como la consolidación de recursos, flexibilidad, alta disponibilidad, seguridad mejorada y eficiencia energética.</w:t>
      </w:r>
    </w:p>
    <w:p w:rsidR="0CF86B9D" w:rsidP="41925356" w:rsidRDefault="0CF86B9D" w14:paraId="206BEC1F" w14:textId="38C31FB9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CF86B9D">
        <w:rPr>
          <w:rFonts w:ascii="Arial" w:hAnsi="Arial" w:eastAsia="Arial" w:cs="Arial"/>
          <w:sz w:val="24"/>
          <w:szCs w:val="24"/>
        </w:rPr>
        <w:t xml:space="preserve"> </w:t>
      </w:r>
    </w:p>
    <w:p w:rsidR="0CF86B9D" w:rsidP="41925356" w:rsidRDefault="0CF86B9D" w14:paraId="7BDFE771" w14:textId="52374EDE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CF86B9D">
        <w:rPr>
          <w:rFonts w:ascii="Arial" w:hAnsi="Arial" w:eastAsia="Arial" w:cs="Arial"/>
          <w:sz w:val="24"/>
          <w:szCs w:val="24"/>
        </w:rPr>
        <w:t xml:space="preserve">El diseño de red permite una interconexión eficiente de tres máquinas virtuales a través de una red interna. Esto facilita la comunicación entre las </w:t>
      </w:r>
      <w:r w:rsidRPr="41925356" w:rsidR="0CF86B9D">
        <w:rPr>
          <w:rFonts w:ascii="Arial" w:hAnsi="Arial" w:eastAsia="Arial" w:cs="Arial"/>
          <w:sz w:val="24"/>
          <w:szCs w:val="24"/>
        </w:rPr>
        <w:t>VMs</w:t>
      </w:r>
      <w:r w:rsidRPr="41925356" w:rsidR="0CF86B9D">
        <w:rPr>
          <w:rFonts w:ascii="Arial" w:hAnsi="Arial" w:eastAsia="Arial" w:cs="Arial"/>
          <w:sz w:val="24"/>
          <w:szCs w:val="24"/>
        </w:rPr>
        <w:t xml:space="preserve"> y la red externa.</w:t>
      </w:r>
    </w:p>
    <w:p w:rsidR="0CF86B9D" w:rsidP="41925356" w:rsidRDefault="0CF86B9D" w14:paraId="67871405" w14:textId="425BEBC3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CF86B9D">
        <w:rPr>
          <w:rFonts w:ascii="Arial" w:hAnsi="Arial" w:eastAsia="Arial" w:cs="Arial"/>
          <w:sz w:val="24"/>
          <w:szCs w:val="24"/>
        </w:rPr>
        <w:t xml:space="preserve"> </w:t>
      </w:r>
    </w:p>
    <w:p w:rsidR="0CF86B9D" w:rsidP="41925356" w:rsidRDefault="0CF86B9D" w14:paraId="4FC0B18B" w14:textId="5BF3DA4F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CF86B9D">
        <w:rPr>
          <w:rFonts w:ascii="Arial" w:hAnsi="Arial" w:eastAsia="Arial" w:cs="Arial"/>
          <w:sz w:val="24"/>
          <w:szCs w:val="24"/>
        </w:rPr>
        <w:t>Para el servidor Linux que alojará el firewall, se recomienda asignar 4GB de RAM, 40GB de almacenamiento y 2 núcleos de CPU, aunque estos valores pueden variar según las necesidades específicas.</w:t>
      </w:r>
    </w:p>
    <w:p w:rsidR="0CF86B9D" w:rsidP="41925356" w:rsidRDefault="0CF86B9D" w14:paraId="5231CB38" w14:textId="532B6F86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CF86B9D">
        <w:rPr>
          <w:rFonts w:ascii="Arial" w:hAnsi="Arial" w:eastAsia="Arial" w:cs="Arial"/>
          <w:sz w:val="24"/>
          <w:szCs w:val="24"/>
        </w:rPr>
        <w:t xml:space="preserve"> </w:t>
      </w:r>
    </w:p>
    <w:p w:rsidR="0CF86B9D" w:rsidP="41925356" w:rsidRDefault="0CF86B9D" w14:paraId="6D202CC9" w14:textId="384A7432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CF86B9D">
        <w:rPr>
          <w:rFonts w:ascii="Arial" w:hAnsi="Arial" w:eastAsia="Arial" w:cs="Arial"/>
          <w:sz w:val="24"/>
          <w:szCs w:val="24"/>
        </w:rPr>
        <w:t xml:space="preserve">La implementación exitosa de la PoC con </w:t>
      </w:r>
      <w:r w:rsidRPr="41925356" w:rsidR="0CF86B9D">
        <w:rPr>
          <w:rFonts w:ascii="Arial" w:hAnsi="Arial" w:eastAsia="Arial" w:cs="Arial"/>
          <w:sz w:val="24"/>
          <w:szCs w:val="24"/>
        </w:rPr>
        <w:t>Proxmox</w:t>
      </w:r>
      <w:r w:rsidRPr="41925356" w:rsidR="0CF86B9D">
        <w:rPr>
          <w:rFonts w:ascii="Arial" w:hAnsi="Arial" w:eastAsia="Arial" w:cs="Arial"/>
          <w:sz w:val="24"/>
          <w:szCs w:val="24"/>
        </w:rPr>
        <w:t xml:space="preserve"> valida la viabilidad de la virtualización en el entorno de AIEP sede La Serena.</w:t>
      </w:r>
    </w:p>
    <w:p w:rsidR="0CF86B9D" w:rsidP="41925356" w:rsidRDefault="0CF86B9D" w14:paraId="6E7E7FA9" w14:textId="6A3DB6AB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CF86B9D">
        <w:rPr>
          <w:rFonts w:ascii="Arial" w:hAnsi="Arial" w:eastAsia="Arial" w:cs="Arial"/>
          <w:sz w:val="24"/>
          <w:szCs w:val="24"/>
        </w:rPr>
        <w:t xml:space="preserve"> </w:t>
      </w:r>
    </w:p>
    <w:p w:rsidR="0CF86B9D" w:rsidP="41925356" w:rsidRDefault="0CF86B9D" w14:paraId="0211B9F2" w14:textId="16EEE1DD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CF86B9D">
        <w:rPr>
          <w:rFonts w:ascii="Arial" w:hAnsi="Arial" w:eastAsia="Arial" w:cs="Arial"/>
          <w:sz w:val="24"/>
          <w:szCs w:val="24"/>
        </w:rPr>
        <w:t xml:space="preserve">En resumen, la virtualización representa una mejora significativa en la gestión de recursos informáticos, reducción de costos y aumento de la seguridad. Se sugiere continuar con la implementación completa del </w:t>
      </w:r>
      <w:r w:rsidRPr="41925356" w:rsidR="0CF86B9D">
        <w:rPr>
          <w:rFonts w:ascii="Arial" w:hAnsi="Arial" w:eastAsia="Arial" w:cs="Arial"/>
          <w:sz w:val="24"/>
          <w:szCs w:val="24"/>
        </w:rPr>
        <w:t>datacenter</w:t>
      </w:r>
      <w:r w:rsidRPr="41925356" w:rsidR="0CF86B9D">
        <w:rPr>
          <w:rFonts w:ascii="Arial" w:hAnsi="Arial" w:eastAsia="Arial" w:cs="Arial"/>
          <w:sz w:val="24"/>
          <w:szCs w:val="24"/>
        </w:rPr>
        <w:t xml:space="preserve"> virtualizado para aprovechar al máximo estas ventajas.</w:t>
      </w:r>
    </w:p>
    <w:p w:rsidR="009A6883" w:rsidP="0028109E" w:rsidRDefault="009A6883" w14:paraId="5CA761B2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1C5BDE68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0B6FEF1C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6034C8E8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640C4DE9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4715D77C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2BF882D8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77C0674A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2B478562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71D4D20C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0C8B0136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4BBA28FE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09A6883" w:rsidP="0028109E" w:rsidRDefault="009A6883" w14:paraId="3FC370D7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Pr="003B431E" w:rsidR="009A6883" w:rsidP="009A6883" w:rsidRDefault="009A6883" w14:paraId="137E8681" w14:textId="5C17C9FC">
      <w:pPr>
        <w:pStyle w:val="Ttulo1"/>
        <w:rPr>
          <w:rFonts w:ascii="Arial" w:hAnsi="Arial" w:cs="Arial"/>
          <w:color w:val="404040" w:themeColor="text1" w:themeTint="BF"/>
        </w:rPr>
      </w:pPr>
      <w:bookmarkStart w:name="_Toc46485956" w:id="4"/>
      <w:r w:rsidRPr="41925356" w:rsidR="009A6883">
        <w:rPr>
          <w:rFonts w:ascii="Arial" w:hAnsi="Arial" w:cs="Arial"/>
          <w:color w:val="404040" w:themeColor="text1" w:themeTint="BF" w:themeShade="FF"/>
        </w:rPr>
        <w:t>Bibliografía</w:t>
      </w:r>
      <w:bookmarkEnd w:id="4"/>
    </w:p>
    <w:p w:rsidR="009A6883" w:rsidP="009A6883" w:rsidRDefault="009A6883" w14:paraId="77FACAB7" w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327962E" w:rsidP="41925356" w:rsidRDefault="0327962E" w14:paraId="62949755" w14:textId="4945F16B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0327962E">
        <w:rPr>
          <w:rFonts w:ascii="Arial" w:hAnsi="Arial" w:eastAsia="Arial" w:cs="Arial"/>
          <w:sz w:val="24"/>
          <w:szCs w:val="24"/>
        </w:rPr>
        <w:t xml:space="preserve">Apunte </w:t>
      </w:r>
      <w:r w:rsidRPr="41925356" w:rsidR="5C97A484">
        <w:rPr>
          <w:rFonts w:ascii="Arial" w:hAnsi="Arial" w:eastAsia="Arial" w:cs="Arial"/>
          <w:sz w:val="24"/>
          <w:szCs w:val="24"/>
        </w:rPr>
        <w:t>institucional, s</w:t>
      </w:r>
      <w:r w:rsidRPr="41925356" w:rsidR="0327962E">
        <w:rPr>
          <w:rFonts w:ascii="Arial" w:hAnsi="Arial" w:eastAsia="Arial" w:cs="Arial"/>
          <w:sz w:val="24"/>
          <w:szCs w:val="24"/>
        </w:rPr>
        <w:t>emana 5</w:t>
      </w:r>
      <w:r w:rsidRPr="41925356" w:rsidR="0327962E">
        <w:rPr>
          <w:rFonts w:ascii="Arial" w:hAnsi="Arial" w:eastAsia="Arial" w:cs="Arial"/>
          <w:sz w:val="24"/>
          <w:szCs w:val="24"/>
        </w:rPr>
        <w:t>, CIB201-198-223081-ONL-SEGURIDAD DE CABLEADO Y DATACENTER</w:t>
      </w:r>
    </w:p>
    <w:p w:rsidR="00735212" w:rsidP="41925356" w:rsidRDefault="00735212" w14:paraId="6FF5AF9A" w14:textId="77777777">
      <w:pPr>
        <w:rPr>
          <w:rFonts w:ascii="Arial" w:hAnsi="Arial" w:eastAsia="Arial" w:cs="Arial"/>
          <w:sz w:val="24"/>
          <w:szCs w:val="24"/>
        </w:rPr>
      </w:pPr>
    </w:p>
    <w:p w:rsidR="00735212" w:rsidP="41925356" w:rsidRDefault="00735212" w14:paraId="3F5EA92C" w14:textId="4EB82003">
      <w:pPr>
        <w:pStyle w:val="Normal"/>
        <w:rPr>
          <w:rFonts w:ascii="Arial" w:hAnsi="Arial" w:eastAsia="Arial" w:cs="Arial"/>
          <w:sz w:val="24"/>
          <w:szCs w:val="24"/>
        </w:rPr>
      </w:pPr>
      <w:r w:rsidRPr="41925356" w:rsidR="3BD67668">
        <w:rPr>
          <w:rFonts w:ascii="Arial" w:hAnsi="Arial" w:eastAsia="Arial" w:cs="Arial"/>
          <w:sz w:val="24"/>
          <w:szCs w:val="24"/>
        </w:rPr>
        <w:t>Información obtenida de Google</w:t>
      </w:r>
      <w:r w:rsidRPr="41925356" w:rsidR="00E1F1FE">
        <w:rPr>
          <w:rFonts w:ascii="Arial" w:hAnsi="Arial" w:eastAsia="Arial" w:cs="Arial"/>
          <w:sz w:val="24"/>
          <w:szCs w:val="24"/>
        </w:rPr>
        <w:t>:</w:t>
      </w:r>
      <w:r w:rsidRPr="41925356" w:rsidR="3BD67668">
        <w:rPr>
          <w:rFonts w:ascii="Arial" w:hAnsi="Arial" w:eastAsia="Arial" w:cs="Arial"/>
          <w:sz w:val="24"/>
          <w:szCs w:val="24"/>
        </w:rPr>
        <w:t xml:space="preserve"> https://blog.baehost.com/ventajas-de-un-datacenter-virtual/</w:t>
      </w:r>
    </w:p>
    <w:p w:rsidR="00735212" w:rsidP="00735212" w:rsidRDefault="00735212" w14:paraId="2D8CCB23" w14:textId="77777777"/>
    <w:sectPr w:rsidR="00735212" w:rsidSect="008224BC">
      <w:footerReference w:type="even" r:id="rId8"/>
      <w:footerReference w:type="default" r:id="rId9"/>
      <w:pgSz w:w="12240" w:h="15840" w:orient="portrait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700A" w:rsidP="008224BC" w:rsidRDefault="0056700A" w14:paraId="0394C9CA" w14:textId="77777777">
      <w:pPr>
        <w:spacing w:after="0" w:line="240" w:lineRule="auto"/>
      </w:pPr>
      <w:r>
        <w:separator/>
      </w:r>
    </w:p>
  </w:endnote>
  <w:endnote w:type="continuationSeparator" w:id="0">
    <w:p w:rsidR="0056700A" w:rsidP="008224BC" w:rsidRDefault="0056700A" w14:paraId="7BEA3A6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utura Md BT">
    <w:altName w:val="Century Gothic"/>
    <w:charset w:val="B1"/>
    <w:family w:val="swiss"/>
    <w:pitch w:val="variable"/>
    <w:sig w:usb0="800008EF" w:usb1="1000204A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224BC" w:rsidP="00D12CBE" w:rsidRDefault="008224BC" w14:paraId="221051B7" w14:textId="77777777">
    <w:pPr>
      <w:pStyle w:val="Piedepgina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8224BC" w:rsidP="008224BC" w:rsidRDefault="008224BC" w14:paraId="671B91F9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71BFD0E9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66BE61F8" w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700A" w:rsidP="008224BC" w:rsidRDefault="0056700A" w14:paraId="7941BB7F" w14:textId="77777777">
      <w:pPr>
        <w:spacing w:after="0" w:line="240" w:lineRule="auto"/>
      </w:pPr>
      <w:r>
        <w:separator/>
      </w:r>
    </w:p>
  </w:footnote>
  <w:footnote w:type="continuationSeparator" w:id="0">
    <w:p w:rsidR="0056700A" w:rsidP="008224BC" w:rsidRDefault="0056700A" w14:paraId="7558B03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8khcRz5Z" int2:invalidationBookmarkName="" int2:hashCode="A2vimOIFqlGf+d" int2:id="Yzq7atkW">
      <int2:state int2:type="WordDesignerDefaultAnnotation" int2:value="Rejected"/>
    </int2:bookmark>
    <int2:bookmark int2:bookmarkName="_Int_VR5yTNVM" int2:invalidationBookmarkName="" int2:hashCode="A2vimOIFqlGf+d" int2:id="BJlU8C9x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4d2dd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0c603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c81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06f8e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6080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0ac67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8adf5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7996c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cb71c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0dbeb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8e536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76af6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e44f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c3846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55b8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6c637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acc7e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d6015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c86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2593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6900d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abde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97ce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e68b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8c0e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D2EC7"/>
    <w:rsid w:val="000F7D12"/>
    <w:rsid w:val="00131753"/>
    <w:rsid w:val="00222D85"/>
    <w:rsid w:val="0028109E"/>
    <w:rsid w:val="003A5300"/>
    <w:rsid w:val="003B431E"/>
    <w:rsid w:val="003B4EAF"/>
    <w:rsid w:val="0052385C"/>
    <w:rsid w:val="00540A6A"/>
    <w:rsid w:val="005555BA"/>
    <w:rsid w:val="0056700A"/>
    <w:rsid w:val="00735212"/>
    <w:rsid w:val="008224BC"/>
    <w:rsid w:val="008C109C"/>
    <w:rsid w:val="009A6883"/>
    <w:rsid w:val="009B0A7B"/>
    <w:rsid w:val="009E7133"/>
    <w:rsid w:val="00AA4473"/>
    <w:rsid w:val="00B221D9"/>
    <w:rsid w:val="00B3C8A7"/>
    <w:rsid w:val="00B87B8A"/>
    <w:rsid w:val="00BB5CC4"/>
    <w:rsid w:val="00C06D15"/>
    <w:rsid w:val="00C2085D"/>
    <w:rsid w:val="00C679C9"/>
    <w:rsid w:val="00DC7594"/>
    <w:rsid w:val="00DF40D6"/>
    <w:rsid w:val="00E06142"/>
    <w:rsid w:val="00E1F1FE"/>
    <w:rsid w:val="00EC68A8"/>
    <w:rsid w:val="00F6249A"/>
    <w:rsid w:val="00F74EFC"/>
    <w:rsid w:val="00FB619F"/>
    <w:rsid w:val="00FC2CA8"/>
    <w:rsid w:val="015C7745"/>
    <w:rsid w:val="0279D4D5"/>
    <w:rsid w:val="0327962E"/>
    <w:rsid w:val="03F02DE6"/>
    <w:rsid w:val="05C47524"/>
    <w:rsid w:val="087B80EC"/>
    <w:rsid w:val="0B8867BC"/>
    <w:rsid w:val="0C7B6288"/>
    <w:rsid w:val="0CF86B9D"/>
    <w:rsid w:val="10A8CC64"/>
    <w:rsid w:val="11A94B84"/>
    <w:rsid w:val="12063BE0"/>
    <w:rsid w:val="135F0201"/>
    <w:rsid w:val="14573BBF"/>
    <w:rsid w:val="1488DCD5"/>
    <w:rsid w:val="14ECEB0B"/>
    <w:rsid w:val="172D46D6"/>
    <w:rsid w:val="18AF5F9F"/>
    <w:rsid w:val="1BD132FE"/>
    <w:rsid w:val="1C35C06E"/>
    <w:rsid w:val="1E19CB92"/>
    <w:rsid w:val="1E980D44"/>
    <w:rsid w:val="1F08D3C0"/>
    <w:rsid w:val="205C15CA"/>
    <w:rsid w:val="212F7178"/>
    <w:rsid w:val="2413544C"/>
    <w:rsid w:val="24FC8310"/>
    <w:rsid w:val="27D54D46"/>
    <w:rsid w:val="28AFB606"/>
    <w:rsid w:val="2926C9E3"/>
    <w:rsid w:val="29B9465C"/>
    <w:rsid w:val="29C09C6A"/>
    <w:rsid w:val="29CFF433"/>
    <w:rsid w:val="2A7FEF27"/>
    <w:rsid w:val="2B5DA3C8"/>
    <w:rsid w:val="2BEAED35"/>
    <w:rsid w:val="2C6FB46D"/>
    <w:rsid w:val="2DCAB759"/>
    <w:rsid w:val="2E6F28FC"/>
    <w:rsid w:val="2F3CB273"/>
    <w:rsid w:val="307747ED"/>
    <w:rsid w:val="32E48CD1"/>
    <w:rsid w:val="37F04BD9"/>
    <w:rsid w:val="38693175"/>
    <w:rsid w:val="39A07466"/>
    <w:rsid w:val="3A9410FD"/>
    <w:rsid w:val="3B6B3A87"/>
    <w:rsid w:val="3BD67668"/>
    <w:rsid w:val="3BDF8985"/>
    <w:rsid w:val="3CD81528"/>
    <w:rsid w:val="3D036B0A"/>
    <w:rsid w:val="3E2607DA"/>
    <w:rsid w:val="3E73E589"/>
    <w:rsid w:val="3F718E08"/>
    <w:rsid w:val="40441EAA"/>
    <w:rsid w:val="41925356"/>
    <w:rsid w:val="41DFEF0B"/>
    <w:rsid w:val="422F4A1A"/>
    <w:rsid w:val="42AFA918"/>
    <w:rsid w:val="434AED19"/>
    <w:rsid w:val="44CDBD56"/>
    <w:rsid w:val="46B3602E"/>
    <w:rsid w:val="46F09C68"/>
    <w:rsid w:val="47357D2C"/>
    <w:rsid w:val="47A6063F"/>
    <w:rsid w:val="49245825"/>
    <w:rsid w:val="4B70237A"/>
    <w:rsid w:val="4EF2E249"/>
    <w:rsid w:val="50BCC276"/>
    <w:rsid w:val="50C03820"/>
    <w:rsid w:val="510D8859"/>
    <w:rsid w:val="53584F77"/>
    <w:rsid w:val="5426CF9D"/>
    <w:rsid w:val="57538E7C"/>
    <w:rsid w:val="58AEABFE"/>
    <w:rsid w:val="5A200E93"/>
    <w:rsid w:val="5C1D5FA4"/>
    <w:rsid w:val="5C97A484"/>
    <w:rsid w:val="5D7DEF3C"/>
    <w:rsid w:val="614B00D4"/>
    <w:rsid w:val="614D7B5A"/>
    <w:rsid w:val="6183130A"/>
    <w:rsid w:val="6237B35B"/>
    <w:rsid w:val="6607C420"/>
    <w:rsid w:val="6625429B"/>
    <w:rsid w:val="6677FDBC"/>
    <w:rsid w:val="681CC25A"/>
    <w:rsid w:val="68B4094E"/>
    <w:rsid w:val="6AF8B3BE"/>
    <w:rsid w:val="6B6F21FA"/>
    <w:rsid w:val="6B853E73"/>
    <w:rsid w:val="6C95A101"/>
    <w:rsid w:val="6D33E551"/>
    <w:rsid w:val="6E569E04"/>
    <w:rsid w:val="6FE1620A"/>
    <w:rsid w:val="6FE43E16"/>
    <w:rsid w:val="730863C2"/>
    <w:rsid w:val="763B6E99"/>
    <w:rsid w:val="77FD5507"/>
    <w:rsid w:val="789BA8EF"/>
    <w:rsid w:val="792692EC"/>
    <w:rsid w:val="7BE992E1"/>
    <w:rsid w:val="7C0E8315"/>
    <w:rsid w:val="7C4439A2"/>
    <w:rsid w:val="7D3E2081"/>
    <w:rsid w:val="7DEAFAEE"/>
    <w:rsid w:val="7E6CC1CE"/>
    <w:rsid w:val="7F1CBCC2"/>
    <w:rsid w:val="7F46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49ED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530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character" w:styleId="Ttulo3Car" w:customStyle="1">
    <w:name w:val="Título 3 Car"/>
    <w:basedOn w:val="Fuentedeprrafopredeter"/>
    <w:link w:val="Ttulo3"/>
    <w:uiPriority w:val="9"/>
    <w:semiHidden/>
    <w:rsid w:val="003A530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image" Target="/media/image.png" Id="Ra4fcce77681c4486" /><Relationship Type="http://schemas.openxmlformats.org/officeDocument/2006/relationships/hyperlink" Target="https://www.proxmox.com/en/downloads" TargetMode="External" Id="R104ce50542e64e04" /><Relationship Type="http://schemas.openxmlformats.org/officeDocument/2006/relationships/image" Target="/media/image2.png" Id="R155aa92a3df64e64" /><Relationship Type="http://schemas.openxmlformats.org/officeDocument/2006/relationships/image" Target="/media/image3.png" Id="Rcd2c4d0cebad4502" /><Relationship Type="http://schemas.openxmlformats.org/officeDocument/2006/relationships/image" Target="/media/image4.png" Id="R72636d1e9f794e49" /><Relationship Type="http://schemas.openxmlformats.org/officeDocument/2006/relationships/image" Target="/media/image5.png" Id="R9c7551d138464ef7" /><Relationship Type="http://schemas.openxmlformats.org/officeDocument/2006/relationships/image" Target="/media/image6.png" Id="R51d2f587adc645e0" /><Relationship Type="http://schemas.openxmlformats.org/officeDocument/2006/relationships/image" Target="/media/image7.png" Id="R2ef1db9dbfe84c53" /><Relationship Type="http://schemas.openxmlformats.org/officeDocument/2006/relationships/image" Target="/media/image8.png" Id="R5a40f3beb05a484f" /><Relationship Type="http://schemas.openxmlformats.org/officeDocument/2006/relationships/image" Target="/media/image9.png" Id="R38f44f4001d34593" /><Relationship Type="http://schemas.openxmlformats.org/officeDocument/2006/relationships/image" Target="/media/imagea.png" Id="Rd3d164bfedfb4a0b" /><Relationship Type="http://schemas.openxmlformats.org/officeDocument/2006/relationships/image" Target="/media/imageb.png" Id="R7d9429fe40d342bf" /><Relationship Type="http://schemas.openxmlformats.org/officeDocument/2006/relationships/image" Target="/media/imagec.png" Id="Rd44a3090879e4c2a" /><Relationship Type="http://schemas.openxmlformats.org/officeDocument/2006/relationships/image" Target="/media/imaged.png" Id="R9d1a24acb156465d" /><Relationship Type="http://schemas.microsoft.com/office/2020/10/relationships/intelligence" Target="intelligence2.xml" Id="R7f4c0f8953d3445d" /><Relationship Type="http://schemas.openxmlformats.org/officeDocument/2006/relationships/numbering" Target="numbering.xml" Id="Re9b14eec449d425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JONATHAN JOEL SALINAS SANTIBANEZ</lastModifiedBy>
  <revision>9</revision>
  <dcterms:created xsi:type="dcterms:W3CDTF">2020-11-09T16:27:00.0000000Z</dcterms:created>
  <dcterms:modified xsi:type="dcterms:W3CDTF">2023-09-23T12:50:25.4598319Z</dcterms:modified>
</coreProperties>
</file>