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B1E2D"/>
          <w:sz w:val="40"/>
        </w:rPr>
        <w:t>Roteiro de Validação Comercial</w:t>
      </w:r>
    </w:p>
    <w:p>
      <w:pPr>
        <w:jc w:val="center"/>
      </w:pPr>
      <w:r>
        <w:rPr>
          <w:rFonts w:ascii="Arial" w:hAnsi="Arial"/>
          <w:color w:val="5A677D"/>
          <w:sz w:val="22"/>
        </w:rPr>
        <w:t>Propostas, minutas e contratos - Atenza FieldOps</w:t>
      </w:r>
    </w:p>
    <w:p>
      <w:pPr>
        <w:spacing w:after="120" w:line="269" w:lineRule="auto"/>
        <w:ind w:firstLine="425"/>
        <w:jc w:val="both"/>
      </w:pPr>
      <w:r>
        <w:rPr>
          <w:rFonts w:ascii="Arial" w:hAnsi="Arial"/>
          <w:sz w:val="21"/>
        </w:rPr>
        <w:t>Este roteiro deve ser usado para validar o fluxo comercial em homologação. As observações devem ser preenchidas neste próprio documento, com indicação clara do que ficou correto, parcial ou com erro. Evite enviar problemas soltos no grupo de WhatsApp, porque o documento consolidado facilita a análise e o retorno técnico.</w:t>
      </w:r>
    </w:p>
    <w:p>
      <w:pPr>
        <w:spacing w:before="280" w:after="100"/>
      </w:pPr>
      <w:r>
        <w:rPr>
          <w:rFonts w:ascii="Arial" w:hAnsi="Arial"/>
          <w:b/>
          <w:color w:val="0B7D53"/>
          <w:sz w:val="30"/>
        </w:rPr>
        <w:t>1. Acesso ao ambiente</w:t>
      </w:r>
    </w:p>
    <w:tbl>
      <w:tblPr>
        <w:tblStyle w:val="TableGrid"/>
        <w:tblW w:type="auto" w:w="0"/>
        <w:jc w:val="center"/>
        <w:tblLook w:firstColumn="1" w:firstRow="1" w:lastColumn="0" w:lastRow="0" w:noHBand="0" w:noVBand="1" w:val="04A0"/>
      </w:tblPr>
      <w:tblGrid>
        <w:gridCol w:w="4986"/>
        <w:gridCol w:w="4986"/>
      </w:tblGrid>
      <w:tr>
        <w:tc>
          <w:tcPr>
            <w:tcW w:type="dxa" w:w="4986"/>
            <w:shd w:fill="0B7D53"/>
          </w:tcPr>
          <w:p>
            <w:pPr>
              <w:spacing w:after="20"/>
            </w:pPr>
            <w:r>
              <w:rPr>
                <w:rFonts w:ascii="Arial" w:hAnsi="Arial"/>
                <w:b/>
                <w:color w:val="FFFFFF"/>
                <w:sz w:val="18"/>
              </w:rPr>
              <w:t>Item</w:t>
            </w:r>
          </w:p>
        </w:tc>
        <w:tc>
          <w:tcPr>
            <w:tcW w:type="dxa" w:w="4986"/>
            <w:shd w:fill="0B7D53"/>
          </w:tcPr>
          <w:p>
            <w:pPr>
              <w:spacing w:after="20"/>
            </w:pPr>
            <w:r>
              <w:rPr>
                <w:rFonts w:ascii="Arial" w:hAnsi="Arial"/>
                <w:b/>
                <w:color w:val="FFFFFF"/>
                <w:sz w:val="18"/>
              </w:rPr>
              <w:t>Informação</w:t>
            </w:r>
          </w:p>
        </w:tc>
      </w:tr>
      <w:tr>
        <w:tc>
          <w:tcPr>
            <w:tcW w:type="dxa" w:w="4986"/>
            <w:vAlign w:val="center"/>
          </w:tcPr>
          <w:p>
            <w:pPr>
              <w:spacing w:after="20"/>
              <w:jc w:val="left"/>
            </w:pPr>
            <w:r>
              <w:rPr>
                <w:rFonts w:ascii="Arial" w:hAnsi="Arial"/>
                <w:sz w:val="18"/>
              </w:rPr>
            </w:r>
            <w:r>
              <w:rPr>
                <w:rFonts w:ascii="Arial" w:hAnsi="Arial"/>
                <w:b/>
                <w:sz w:val="18"/>
              </w:rPr>
              <w:t>URL</w:t>
            </w:r>
          </w:p>
        </w:tc>
        <w:tc>
          <w:tcPr>
            <w:tcW w:type="dxa" w:w="4986"/>
            <w:vAlign w:val="center"/>
          </w:tcPr>
          <w:p>
            <w:pPr>
              <w:spacing w:after="20"/>
              <w:jc w:val="left"/>
            </w:pPr>
            <w:r>
              <w:rPr>
                <w:rFonts w:ascii="Arial" w:hAnsi="Arial"/>
                <w:sz w:val="18"/>
              </w:rPr>
            </w:r>
            <w:r>
              <w:rPr>
                <w:rFonts w:ascii="Arial" w:hAnsi="Arial"/>
                <w:b w:val="0"/>
                <w:sz w:val="18"/>
              </w:rPr>
              <w:t>https://fieldops-homologacao.atenza.digital/login</w:t>
            </w:r>
          </w:p>
        </w:tc>
      </w:tr>
      <w:tr>
        <w:tc>
          <w:tcPr>
            <w:tcW w:type="dxa" w:w="4986"/>
            <w:vAlign w:val="center"/>
          </w:tcPr>
          <w:p>
            <w:pPr>
              <w:spacing w:after="20"/>
              <w:jc w:val="left"/>
            </w:pPr>
            <w:r>
              <w:rPr>
                <w:rFonts w:ascii="Arial" w:hAnsi="Arial"/>
                <w:sz w:val="18"/>
              </w:rPr>
            </w:r>
            <w:r>
              <w:rPr>
                <w:rFonts w:ascii="Arial" w:hAnsi="Arial"/>
                <w:b/>
                <w:sz w:val="18"/>
              </w:rPr>
              <w:t>Usuário comercial</w:t>
            </w:r>
          </w:p>
        </w:tc>
        <w:tc>
          <w:tcPr>
            <w:tcW w:type="dxa" w:w="4986"/>
            <w:vAlign w:val="center"/>
          </w:tcPr>
          <w:p>
            <w:pPr>
              <w:spacing w:after="20"/>
              <w:jc w:val="left"/>
            </w:pPr>
            <w:r>
              <w:rPr>
                <w:rFonts w:ascii="Arial" w:hAnsi="Arial"/>
                <w:sz w:val="18"/>
              </w:rPr>
            </w:r>
            <w:r>
              <w:rPr>
                <w:rFonts w:ascii="Arial" w:hAnsi="Arial"/>
                <w:b w:val="0"/>
                <w:sz w:val="18"/>
              </w:rPr>
              <w:t>homolog.comercial@atenza.digital</w:t>
            </w:r>
          </w:p>
        </w:tc>
      </w:tr>
      <w:tr>
        <w:tc>
          <w:tcPr>
            <w:tcW w:type="dxa" w:w="4986"/>
            <w:vAlign w:val="center"/>
          </w:tcPr>
          <w:p>
            <w:pPr>
              <w:spacing w:after="20"/>
              <w:jc w:val="left"/>
            </w:pPr>
            <w:r>
              <w:rPr>
                <w:rFonts w:ascii="Arial" w:hAnsi="Arial"/>
                <w:sz w:val="18"/>
              </w:rPr>
            </w:r>
            <w:r>
              <w:rPr>
                <w:rFonts w:ascii="Arial" w:hAnsi="Arial"/>
                <w:b/>
                <w:sz w:val="18"/>
              </w:rPr>
              <w:t>Senha</w:t>
            </w:r>
          </w:p>
        </w:tc>
        <w:tc>
          <w:tcPr>
            <w:tcW w:type="dxa" w:w="4986"/>
            <w:vAlign w:val="center"/>
          </w:tcPr>
          <w:p>
            <w:pPr>
              <w:spacing w:after="20"/>
              <w:jc w:val="left"/>
            </w:pPr>
            <w:r>
              <w:rPr>
                <w:rFonts w:ascii="Arial" w:hAnsi="Arial"/>
                <w:sz w:val="18"/>
              </w:rPr>
            </w:r>
            <w:r>
              <w:rPr>
                <w:rFonts w:ascii="Arial" w:hAnsi="Arial"/>
                <w:b w:val="0"/>
                <w:sz w:val="18"/>
              </w:rPr>
              <w:t>Usar a senha temporária informada separadamente ou solicitar reset antes do teste.</w:t>
            </w:r>
          </w:p>
        </w:tc>
      </w:tr>
      <w:tr>
        <w:tc>
          <w:tcPr>
            <w:tcW w:type="dxa" w:w="4986"/>
            <w:vAlign w:val="center"/>
          </w:tcPr>
          <w:p>
            <w:pPr>
              <w:spacing w:after="20"/>
              <w:jc w:val="left"/>
            </w:pPr>
            <w:r>
              <w:rPr>
                <w:rFonts w:ascii="Arial" w:hAnsi="Arial"/>
                <w:sz w:val="18"/>
              </w:rPr>
            </w:r>
            <w:r>
              <w:rPr>
                <w:rFonts w:ascii="Arial" w:hAnsi="Arial"/>
                <w:b/>
                <w:sz w:val="18"/>
              </w:rPr>
              <w:t>Ambiente</w:t>
            </w:r>
          </w:p>
        </w:tc>
        <w:tc>
          <w:tcPr>
            <w:tcW w:type="dxa" w:w="4986"/>
            <w:vAlign w:val="center"/>
          </w:tcPr>
          <w:p>
            <w:pPr>
              <w:spacing w:after="20"/>
              <w:jc w:val="left"/>
            </w:pPr>
            <w:r>
              <w:rPr>
                <w:rFonts w:ascii="Arial" w:hAnsi="Arial"/>
                <w:sz w:val="18"/>
              </w:rPr>
            </w:r>
            <w:r>
              <w:rPr>
                <w:rFonts w:ascii="Arial" w:hAnsi="Arial"/>
                <w:b w:val="0"/>
                <w:sz w:val="18"/>
              </w:rPr>
              <w:t>Homologação. Não usar como produção.</w:t>
            </w:r>
          </w:p>
        </w:tc>
      </w:tr>
      <w:tr>
        <w:tc>
          <w:tcPr>
            <w:tcW w:type="dxa" w:w="4986"/>
            <w:vAlign w:val="center"/>
          </w:tcPr>
          <w:p>
            <w:pPr>
              <w:spacing w:after="20"/>
              <w:jc w:val="left"/>
            </w:pPr>
            <w:r>
              <w:rPr>
                <w:rFonts w:ascii="Arial" w:hAnsi="Arial"/>
                <w:sz w:val="18"/>
              </w:rPr>
            </w:r>
            <w:r>
              <w:rPr>
                <w:rFonts w:ascii="Arial" w:hAnsi="Arial"/>
                <w:b/>
                <w:sz w:val="18"/>
              </w:rPr>
              <w:t>Versão esperada</w:t>
            </w:r>
          </w:p>
        </w:tc>
        <w:tc>
          <w:tcPr>
            <w:tcW w:type="dxa" w:w="4986"/>
            <w:vAlign w:val="center"/>
          </w:tcPr>
          <w:p>
            <w:pPr>
              <w:spacing w:after="20"/>
              <w:jc w:val="left"/>
            </w:pPr>
            <w:r>
              <w:rPr>
                <w:rFonts w:ascii="Arial" w:hAnsi="Arial"/>
                <w:sz w:val="18"/>
              </w:rPr>
            </w:r>
            <w:r>
              <w:rPr>
                <w:rFonts w:ascii="Arial" w:hAnsi="Arial"/>
                <w:b w:val="0"/>
                <w:sz w:val="18"/>
              </w:rPr>
              <w:t>0.6.3 ou superior em homologação.</w:t>
            </w:r>
          </w:p>
        </w:tc>
      </w:tr>
    </w:tbl>
    <w:p>
      <w:pPr>
        <w:spacing w:before="280" w:after="100"/>
      </w:pPr>
      <w:r>
        <w:rPr>
          <w:rFonts w:ascii="Arial" w:hAnsi="Arial"/>
          <w:b/>
          <w:color w:val="0B7D53"/>
          <w:sz w:val="30"/>
        </w:rPr>
        <w:t>2. Como registrar o resultado</w:t>
      </w:r>
    </w:p>
    <w:p>
      <w:pPr>
        <w:pStyle w:val="ListBullet"/>
        <w:spacing w:after="60"/>
        <w:ind w:left="312"/>
      </w:pPr>
      <w:r>
        <w:rPr>
          <w:rFonts w:ascii="Arial" w:hAnsi="Arial"/>
          <w:sz w:val="20"/>
        </w:rPr>
        <w:t>Marque cada item como OK, Parcial ou Erro.</w:t>
      </w:r>
    </w:p>
    <w:p>
      <w:pPr>
        <w:pStyle w:val="ListBullet"/>
        <w:spacing w:after="60"/>
        <w:ind w:left="312"/>
      </w:pPr>
      <w:r>
        <w:rPr>
          <w:rFonts w:ascii="Arial" w:hAnsi="Arial"/>
          <w:sz w:val="20"/>
        </w:rPr>
        <w:t>Quando houver erro, descreva o passo, o resultado esperado e o que aconteceu.</w:t>
      </w:r>
    </w:p>
    <w:p>
      <w:pPr>
        <w:pStyle w:val="ListBullet"/>
        <w:spacing w:after="60"/>
        <w:ind w:left="312"/>
      </w:pPr>
      <w:r>
        <w:rPr>
          <w:rFonts w:ascii="Arial" w:hAnsi="Arial"/>
          <w:sz w:val="20"/>
        </w:rPr>
        <w:t>Se possível, cole um print logo abaixo da observação.</w:t>
      </w:r>
    </w:p>
    <w:p>
      <w:pPr>
        <w:pStyle w:val="ListBullet"/>
        <w:spacing w:after="60"/>
        <w:ind w:left="312"/>
      </w:pPr>
      <w:r>
        <w:rPr>
          <w:rFonts w:ascii="Arial" w:hAnsi="Arial"/>
          <w:sz w:val="20"/>
        </w:rPr>
        <w:t>Ao final, envie este DOCX preenchido para a Atenza. Não concentrar as ocorrências no grupo de WhatsApp.</w:t>
      </w:r>
    </w:p>
    <w:p>
      <w:pPr>
        <w:spacing w:before="280" w:after="100"/>
      </w:pPr>
      <w:r>
        <w:rPr>
          <w:rFonts w:ascii="Arial" w:hAnsi="Arial"/>
          <w:b/>
          <w:color w:val="0B7D53"/>
          <w:sz w:val="30"/>
        </w:rPr>
        <w:t>3. Fluxo esperado do Comercial</w:t>
      </w:r>
    </w:p>
    <w:p>
      <w:pPr>
        <w:spacing w:after="120" w:line="269" w:lineRule="auto"/>
        <w:ind w:firstLine="425"/>
        <w:jc w:val="both"/>
      </w:pPr>
      <w:r>
        <w:rPr>
          <w:rFonts w:ascii="Arial" w:hAnsi="Arial"/>
          <w:sz w:val="21"/>
        </w:rPr>
        <w:t>O fluxo correto é: cadastrar ou revisar cliente, cadastrar serviços ou produtos no catálogo, gerar proposta, enviar para o cliente, marcar a proposta como aprovada quando houver aceite comercial, gerar a minuta para revisão/negociação e, somente após a minuta aprovada, gerar o contrato final. Após o contrato ficar vigente, ele deve alimentar o operacional para agendamentos, consulta de saldo e geração de ordens de serviço.</w:t>
      </w:r>
    </w:p>
    <w:tbl>
      <w:tblPr>
        <w:tblStyle w:val="TableGrid"/>
        <w:tblW w:type="auto" w:w="0"/>
        <w:jc w:val="center"/>
        <w:tblLook w:firstColumn="1" w:firstRow="1" w:lastColumn="0" w:lastRow="0" w:noHBand="0" w:noVBand="1" w:val="04A0"/>
      </w:tblPr>
      <w:tblGrid>
        <w:gridCol w:w="4986"/>
        <w:gridCol w:w="4986"/>
      </w:tblGrid>
      <w:tr>
        <w:tc>
          <w:tcPr>
            <w:tcW w:type="dxa" w:w="4986"/>
            <w:shd w:fill="0B7D53"/>
          </w:tcPr>
          <w:p>
            <w:pPr>
              <w:spacing w:after="20"/>
            </w:pPr>
            <w:r>
              <w:rPr>
                <w:rFonts w:ascii="Arial" w:hAnsi="Arial"/>
                <w:b/>
                <w:color w:val="FFFFFF"/>
                <w:sz w:val="18"/>
              </w:rPr>
              <w:t>Etapa</w:t>
            </w:r>
          </w:p>
        </w:tc>
        <w:tc>
          <w:tcPr>
            <w:tcW w:type="dxa" w:w="4986"/>
            <w:shd w:fill="0B7D53"/>
          </w:tcPr>
          <w:p>
            <w:pPr>
              <w:spacing w:after="20"/>
            </w:pPr>
            <w:r>
              <w:rPr>
                <w:rFonts w:ascii="Arial" w:hAnsi="Arial"/>
                <w:b/>
                <w:color w:val="FFFFFF"/>
                <w:sz w:val="18"/>
              </w:rPr>
              <w:t>Resultado esperado</w:t>
            </w:r>
          </w:p>
        </w:tc>
      </w:tr>
      <w:tr>
        <w:tc>
          <w:tcPr>
            <w:tcW w:type="dxa" w:w="4986"/>
            <w:vAlign w:val="center"/>
          </w:tcPr>
          <w:p>
            <w:pPr>
              <w:spacing w:after="20"/>
              <w:jc w:val="left"/>
            </w:pPr>
            <w:r>
              <w:rPr>
                <w:rFonts w:ascii="Arial" w:hAnsi="Arial"/>
                <w:sz w:val="18"/>
              </w:rPr>
            </w:r>
            <w:r>
              <w:rPr>
                <w:rFonts w:ascii="Arial" w:hAnsi="Arial"/>
                <w:b/>
                <w:sz w:val="18"/>
              </w:rPr>
              <w:t>Cliente</w:t>
            </w:r>
          </w:p>
        </w:tc>
        <w:tc>
          <w:tcPr>
            <w:tcW w:type="dxa" w:w="4986"/>
            <w:vAlign w:val="center"/>
          </w:tcPr>
          <w:p>
            <w:pPr>
              <w:spacing w:after="20"/>
              <w:jc w:val="left"/>
            </w:pPr>
            <w:r>
              <w:rPr>
                <w:rFonts w:ascii="Arial" w:hAnsi="Arial"/>
                <w:sz w:val="18"/>
              </w:rPr>
            </w:r>
            <w:r>
              <w:rPr>
                <w:rFonts w:ascii="Arial" w:hAnsi="Arial"/>
                <w:b w:val="0"/>
                <w:sz w:val="18"/>
              </w:rPr>
              <w:t>Dados cadastrais completos e disponíveis para seleção na proposta.</w:t>
            </w:r>
          </w:p>
        </w:tc>
      </w:tr>
      <w:tr>
        <w:tc>
          <w:tcPr>
            <w:tcW w:type="dxa" w:w="4986"/>
            <w:vAlign w:val="center"/>
          </w:tcPr>
          <w:p>
            <w:pPr>
              <w:spacing w:after="20"/>
              <w:jc w:val="left"/>
            </w:pPr>
            <w:r>
              <w:rPr>
                <w:rFonts w:ascii="Arial" w:hAnsi="Arial"/>
                <w:sz w:val="18"/>
              </w:rPr>
            </w:r>
            <w:r>
              <w:rPr>
                <w:rFonts w:ascii="Arial" w:hAnsi="Arial"/>
                <w:b/>
                <w:sz w:val="18"/>
              </w:rPr>
              <w:t>Catálogo</w:t>
            </w:r>
          </w:p>
        </w:tc>
        <w:tc>
          <w:tcPr>
            <w:tcW w:type="dxa" w:w="4986"/>
            <w:vAlign w:val="center"/>
          </w:tcPr>
          <w:p>
            <w:pPr>
              <w:spacing w:after="20"/>
              <w:jc w:val="left"/>
            </w:pPr>
            <w:r>
              <w:rPr>
                <w:rFonts w:ascii="Arial" w:hAnsi="Arial"/>
                <w:sz w:val="18"/>
              </w:rPr>
            </w:r>
            <w:r>
              <w:rPr>
                <w:rFonts w:ascii="Arial" w:hAnsi="Arial"/>
                <w:b w:val="0"/>
                <w:sz w:val="18"/>
              </w:rPr>
              <w:t>Serviços/produtos com unidade, quantidade, frequência, valores e escopo técnico.</w:t>
            </w:r>
          </w:p>
        </w:tc>
      </w:tr>
      <w:tr>
        <w:tc>
          <w:tcPr>
            <w:tcW w:type="dxa" w:w="4986"/>
            <w:vAlign w:val="center"/>
          </w:tcPr>
          <w:p>
            <w:pPr>
              <w:spacing w:after="20"/>
              <w:jc w:val="left"/>
            </w:pPr>
            <w:r>
              <w:rPr>
                <w:rFonts w:ascii="Arial" w:hAnsi="Arial"/>
                <w:sz w:val="18"/>
              </w:rPr>
            </w:r>
            <w:r>
              <w:rPr>
                <w:rFonts w:ascii="Arial" w:hAnsi="Arial"/>
                <w:b/>
                <w:sz w:val="18"/>
              </w:rPr>
              <w:t>Proposta</w:t>
            </w:r>
          </w:p>
        </w:tc>
        <w:tc>
          <w:tcPr>
            <w:tcW w:type="dxa" w:w="4986"/>
            <w:vAlign w:val="center"/>
          </w:tcPr>
          <w:p>
            <w:pPr>
              <w:spacing w:after="20"/>
              <w:jc w:val="left"/>
            </w:pPr>
            <w:r>
              <w:rPr>
                <w:rFonts w:ascii="Arial" w:hAnsi="Arial"/>
                <w:sz w:val="18"/>
              </w:rPr>
            </w:r>
            <w:r>
              <w:rPr>
                <w:rFonts w:ascii="Arial" w:hAnsi="Arial"/>
                <w:b w:val="0"/>
                <w:sz w:val="18"/>
              </w:rPr>
              <w:t>Documento segue o padrão visual aprovado da Ciperprag, com logo e dados dinâmicos do tenant.</w:t>
            </w:r>
          </w:p>
        </w:tc>
      </w:tr>
      <w:tr>
        <w:tc>
          <w:tcPr>
            <w:tcW w:type="dxa" w:w="4986"/>
            <w:vAlign w:val="center"/>
          </w:tcPr>
          <w:p>
            <w:pPr>
              <w:spacing w:after="20"/>
              <w:jc w:val="left"/>
            </w:pPr>
            <w:r>
              <w:rPr>
                <w:rFonts w:ascii="Arial" w:hAnsi="Arial"/>
                <w:sz w:val="18"/>
              </w:rPr>
            </w:r>
            <w:r>
              <w:rPr>
                <w:rFonts w:ascii="Arial" w:hAnsi="Arial"/>
                <w:b/>
                <w:sz w:val="18"/>
              </w:rPr>
              <w:t>Aprovação da proposta</w:t>
            </w:r>
          </w:p>
        </w:tc>
        <w:tc>
          <w:tcPr>
            <w:tcW w:type="dxa" w:w="4986"/>
            <w:vAlign w:val="center"/>
          </w:tcPr>
          <w:p>
            <w:pPr>
              <w:spacing w:after="20"/>
              <w:jc w:val="left"/>
            </w:pPr>
            <w:r>
              <w:rPr>
                <w:rFonts w:ascii="Arial" w:hAnsi="Arial"/>
                <w:sz w:val="18"/>
              </w:rPr>
            </w:r>
            <w:r>
              <w:rPr>
                <w:rFonts w:ascii="Arial" w:hAnsi="Arial"/>
                <w:b w:val="0"/>
                <w:sz w:val="18"/>
              </w:rPr>
              <w:t>Status da proposta muda corretamente e libera a geração da minuta.</w:t>
            </w:r>
          </w:p>
        </w:tc>
      </w:tr>
      <w:tr>
        <w:tc>
          <w:tcPr>
            <w:tcW w:type="dxa" w:w="4986"/>
            <w:vAlign w:val="center"/>
          </w:tcPr>
          <w:p>
            <w:pPr>
              <w:spacing w:after="20"/>
              <w:jc w:val="left"/>
            </w:pPr>
            <w:r>
              <w:rPr>
                <w:rFonts w:ascii="Arial" w:hAnsi="Arial"/>
                <w:sz w:val="18"/>
              </w:rPr>
            </w:r>
            <w:r>
              <w:rPr>
                <w:rFonts w:ascii="Arial" w:hAnsi="Arial"/>
                <w:b/>
                <w:sz w:val="18"/>
              </w:rPr>
              <w:t>Minuta</w:t>
            </w:r>
          </w:p>
        </w:tc>
        <w:tc>
          <w:tcPr>
            <w:tcW w:type="dxa" w:w="4986"/>
            <w:vAlign w:val="center"/>
          </w:tcPr>
          <w:p>
            <w:pPr>
              <w:spacing w:after="20"/>
              <w:jc w:val="left"/>
            </w:pPr>
            <w:r>
              <w:rPr>
                <w:rFonts w:ascii="Arial" w:hAnsi="Arial"/>
                <w:sz w:val="18"/>
              </w:rPr>
            </w:r>
            <w:r>
              <w:rPr>
                <w:rFonts w:ascii="Arial" w:hAnsi="Arial"/>
                <w:b w:val="0"/>
                <w:sz w:val="18"/>
              </w:rPr>
              <w:t>Minuta nasce da proposta aprovada para revisão, negociação e aceite formal.</w:t>
            </w:r>
          </w:p>
        </w:tc>
      </w:tr>
      <w:tr>
        <w:tc>
          <w:tcPr>
            <w:tcW w:type="dxa" w:w="4986"/>
            <w:vAlign w:val="center"/>
          </w:tcPr>
          <w:p>
            <w:pPr>
              <w:spacing w:after="20"/>
              <w:jc w:val="left"/>
            </w:pPr>
            <w:r>
              <w:rPr>
                <w:rFonts w:ascii="Arial" w:hAnsi="Arial"/>
                <w:sz w:val="18"/>
              </w:rPr>
            </w:r>
            <w:r>
              <w:rPr>
                <w:rFonts w:ascii="Arial" w:hAnsi="Arial"/>
                <w:b/>
                <w:sz w:val="18"/>
              </w:rPr>
              <w:t>Contrato final</w:t>
            </w:r>
          </w:p>
        </w:tc>
        <w:tc>
          <w:tcPr>
            <w:tcW w:type="dxa" w:w="4986"/>
            <w:vAlign w:val="center"/>
          </w:tcPr>
          <w:p>
            <w:pPr>
              <w:spacing w:after="20"/>
              <w:jc w:val="left"/>
            </w:pPr>
            <w:r>
              <w:rPr>
                <w:rFonts w:ascii="Arial" w:hAnsi="Arial"/>
                <w:sz w:val="18"/>
              </w:rPr>
            </w:r>
            <w:r>
              <w:rPr>
                <w:rFonts w:ascii="Arial" w:hAnsi="Arial"/>
                <w:b w:val="0"/>
                <w:sz w:val="18"/>
              </w:rPr>
              <w:t>Contrato nasce da minuta aprovada e libera a integração operacional.</w:t>
            </w:r>
          </w:p>
        </w:tc>
      </w:tr>
    </w:tbl>
    <w:p>
      <w:pPr>
        <w:spacing w:before="280" w:after="100"/>
      </w:pPr>
      <w:r>
        <w:rPr>
          <w:rFonts w:ascii="Arial" w:hAnsi="Arial"/>
          <w:b/>
          <w:color w:val="0B7D53"/>
          <w:sz w:val="30"/>
        </w:rPr>
        <w:t>4. Teste da proposta</w:t>
      </w:r>
    </w:p>
    <w:p>
      <w:pPr>
        <w:pStyle w:val="ListBullet"/>
        <w:spacing w:after="60"/>
        <w:ind w:left="312"/>
      </w:pPr>
      <w:r>
        <w:rPr>
          <w:rFonts w:ascii="Arial" w:hAnsi="Arial"/>
          <w:sz w:val="20"/>
        </w:rPr>
        <w:t>Acesse Comercial &gt; Propostas e contratos.</w:t>
      </w:r>
    </w:p>
    <w:p>
      <w:pPr>
        <w:pStyle w:val="ListBullet"/>
        <w:spacing w:after="60"/>
        <w:ind w:left="312"/>
      </w:pPr>
      <w:r>
        <w:rPr>
          <w:rFonts w:ascii="Arial" w:hAnsi="Arial"/>
          <w:sz w:val="20"/>
        </w:rPr>
        <w:t>Crie uma proposta ou abra uma proposta existente.</w:t>
      </w:r>
    </w:p>
    <w:p>
      <w:pPr>
        <w:pStyle w:val="ListBullet"/>
        <w:spacing w:after="60"/>
        <w:ind w:left="312"/>
      </w:pPr>
      <w:r>
        <w:rPr>
          <w:rFonts w:ascii="Arial" w:hAnsi="Arial"/>
          <w:sz w:val="20"/>
        </w:rPr>
        <w:t>Confira cliente, serviços, frequência, quantidade, valor unitário, condições comerciais, validade e observações.</w:t>
      </w:r>
    </w:p>
    <w:p>
      <w:pPr>
        <w:pStyle w:val="ListBullet"/>
        <w:spacing w:after="60"/>
        <w:ind w:left="312"/>
      </w:pPr>
      <w:r>
        <w:rPr>
          <w:rFonts w:ascii="Arial" w:hAnsi="Arial"/>
          <w:sz w:val="20"/>
        </w:rPr>
        <w:t>Gere ou imprima o PDF e confira cabeçalho, rodapé, logo, dados da Ciperprag, dados do cliente, ordem das seções, acentuação, recuo dos parágrafos, texto justificado e paginação.</w:t>
      </w:r>
    </w:p>
    <w:p>
      <w:pPr>
        <w:pStyle w:val="ListBullet"/>
        <w:spacing w:after="60"/>
        <w:ind w:left="312"/>
      </w:pPr>
      <w:r>
        <w:rPr>
          <w:rFonts w:ascii="Arial" w:hAnsi="Arial"/>
          <w:sz w:val="20"/>
        </w:rPr>
        <w:t>Marque a proposta como enviada, em negociação, aprovada ou recusada conforme o caso de teste.</w:t>
      </w:r>
    </w:p>
    <w:p>
      <w:pPr>
        <w:jc w:val="center"/>
      </w:pPr>
      <w:r>
        <w:drawing>
          <wp:inline xmlns:a="http://schemas.openxmlformats.org/drawingml/2006/main" xmlns:pic="http://schemas.openxmlformats.org/drawingml/2006/picture">
            <wp:extent cx="5580000" cy="7892116"/>
            <wp:docPr id="1" name="Picture 1"/>
            <wp:cNvGraphicFramePr>
              <a:graphicFrameLocks noChangeAspect="1"/>
            </wp:cNvGraphicFramePr>
            <a:graphic>
              <a:graphicData uri="http://schemas.openxmlformats.org/drawingml/2006/picture">
                <pic:pic>
                  <pic:nvPicPr>
                    <pic:cNvPr id="0" name="proposta-ciperprag-padrao-v5-ritmo-page-1.png"/>
                    <pic:cNvPicPr/>
                  </pic:nvPicPr>
                  <pic:blipFill>
                    <a:blip r:embed="rId9"/>
                    <a:stretch>
                      <a:fillRect/>
                    </a:stretch>
                  </pic:blipFill>
                  <pic:spPr>
                    <a:xfrm>
                      <a:off x="0" y="0"/>
                      <a:ext cx="5580000" cy="7892116"/>
                    </a:xfrm>
                    <a:prstGeom prst="rect"/>
                  </pic:spPr>
                </pic:pic>
              </a:graphicData>
            </a:graphic>
          </wp:inline>
        </w:drawing>
      </w:r>
    </w:p>
    <w:p>
      <w:pPr>
        <w:spacing w:after="160"/>
        <w:jc w:val="center"/>
      </w:pPr>
      <w:r>
        <w:rPr>
          <w:rFonts w:ascii="Arial" w:hAnsi="Arial"/>
          <w:i/>
          <w:color w:val="5A677D"/>
          <w:sz w:val="16"/>
        </w:rPr>
        <w:t>Referência visual da proposta para comparação durante o teste.</w:t>
      </w:r>
    </w:p>
    <w:p>
      <w:pPr>
        <w:spacing w:before="280" w:after="100"/>
      </w:pPr>
      <w:r>
        <w:rPr>
          <w:rFonts w:ascii="Arial" w:hAnsi="Arial"/>
          <w:b/>
          <w:color w:val="0B7D53"/>
          <w:sz w:val="30"/>
        </w:rPr>
        <w:t>5. Teste da minuta e do contrato final</w:t>
      </w:r>
    </w:p>
    <w:p>
      <w:pPr>
        <w:pStyle w:val="ListBullet"/>
        <w:spacing w:after="60"/>
        <w:ind w:left="312"/>
      </w:pPr>
      <w:r>
        <w:rPr>
          <w:rFonts w:ascii="Arial" w:hAnsi="Arial"/>
          <w:sz w:val="20"/>
        </w:rPr>
        <w:t>A partir de uma proposta aprovada, clique em Gerar minuta.</w:t>
      </w:r>
    </w:p>
    <w:p>
      <w:pPr>
        <w:pStyle w:val="ListBullet"/>
        <w:spacing w:after="60"/>
        <w:ind w:left="312"/>
      </w:pPr>
      <w:r>
        <w:rPr>
          <w:rFonts w:ascii="Arial" w:hAnsi="Arial"/>
          <w:sz w:val="20"/>
        </w:rPr>
        <w:t>Confirme se os itens da proposta foram levados para a minuta sem redigitação desnecessária.</w:t>
      </w:r>
    </w:p>
    <w:p>
      <w:pPr>
        <w:pStyle w:val="ListBullet"/>
        <w:spacing w:after="60"/>
        <w:ind w:left="312"/>
      </w:pPr>
      <w:r>
        <w:rPr>
          <w:rFonts w:ascii="Arial" w:hAnsi="Arial"/>
          <w:sz w:val="20"/>
        </w:rPr>
        <w:t>Revise vigência, forma de pagamento, periodicidade, local, cláusulas, responsabilidades, observações e assinaturas.</w:t>
      </w:r>
    </w:p>
    <w:p>
      <w:pPr>
        <w:pStyle w:val="ListBullet"/>
        <w:spacing w:after="60"/>
        <w:ind w:left="312"/>
      </w:pPr>
      <w:r>
        <w:rPr>
          <w:rFonts w:ascii="Arial" w:hAnsi="Arial"/>
          <w:sz w:val="20"/>
        </w:rPr>
        <w:t>Aprove a minuta somente quando ela representar o acordo aceito pelo cliente.</w:t>
      </w:r>
    </w:p>
    <w:p>
      <w:pPr>
        <w:pStyle w:val="ListBullet"/>
        <w:spacing w:after="60"/>
        <w:ind w:left="312"/>
      </w:pPr>
      <w:r>
        <w:rPr>
          <w:rFonts w:ascii="Arial" w:hAnsi="Arial"/>
          <w:sz w:val="20"/>
        </w:rPr>
        <w:t>A partir da minuta aprovada, clique em Gerar contrato.</w:t>
      </w:r>
    </w:p>
    <w:p>
      <w:pPr>
        <w:pStyle w:val="ListBullet"/>
        <w:spacing w:after="60"/>
        <w:ind w:left="312"/>
      </w:pPr>
      <w:r>
        <w:rPr>
          <w:rFonts w:ascii="Arial" w:hAnsi="Arial"/>
          <w:sz w:val="20"/>
        </w:rPr>
        <w:t>Gere ou imprima o PDF do contrato final e confira se o documento segue o sistema visual aprovado, com cabeçalho, rodapé, seções em ordem e assinaturas alinhadas.</w:t>
      </w:r>
    </w:p>
    <w:p>
      <w:pPr>
        <w:pStyle w:val="ListBullet"/>
        <w:spacing w:after="60"/>
        <w:ind w:left="312"/>
      </w:pPr>
      <w:r>
        <w:rPr>
          <w:rFonts w:ascii="Arial" w:hAnsi="Arial"/>
          <w:sz w:val="20"/>
        </w:rPr>
        <w:t>Verifique se apenas o contrato final vigente fica disponível para o fluxo operacional.</w:t>
      </w:r>
    </w:p>
    <w:p>
      <w:pPr>
        <w:jc w:val="center"/>
      </w:pPr>
      <w:r>
        <w:drawing>
          <wp:inline xmlns:a="http://schemas.openxmlformats.org/drawingml/2006/main" xmlns:pic="http://schemas.openxmlformats.org/drawingml/2006/picture">
            <wp:extent cx="5580000" cy="7892517"/>
            <wp:docPr id="2" name="Picture 2"/>
            <wp:cNvGraphicFramePr>
              <a:graphicFrameLocks noChangeAspect="1"/>
            </wp:cNvGraphicFramePr>
            <a:graphic>
              <a:graphicData uri="http://schemas.openxmlformats.org/drawingml/2006/picture">
                <pic:pic>
                  <pic:nvPicPr>
                    <pic:cNvPr id="0" name="contrato-ciperprag-padrao-v1-render-1.png"/>
                    <pic:cNvPicPr/>
                  </pic:nvPicPr>
                  <pic:blipFill>
                    <a:blip r:embed="rId10"/>
                    <a:stretch>
                      <a:fillRect/>
                    </a:stretch>
                  </pic:blipFill>
                  <pic:spPr>
                    <a:xfrm>
                      <a:off x="0" y="0"/>
                      <a:ext cx="5580000" cy="7892517"/>
                    </a:xfrm>
                    <a:prstGeom prst="rect"/>
                  </pic:spPr>
                </pic:pic>
              </a:graphicData>
            </a:graphic>
          </wp:inline>
        </w:drawing>
      </w:r>
    </w:p>
    <w:p>
      <w:pPr>
        <w:spacing w:after="160"/>
        <w:jc w:val="center"/>
      </w:pPr>
      <w:r>
        <w:rPr>
          <w:rFonts w:ascii="Arial" w:hAnsi="Arial"/>
          <w:i/>
          <w:color w:val="5A677D"/>
          <w:sz w:val="16"/>
        </w:rPr>
        <w:t>Referência visual da minuta/contrato - primeira página.</w:t>
      </w:r>
    </w:p>
    <w:p>
      <w:pPr>
        <w:jc w:val="center"/>
      </w:pPr>
      <w:r>
        <w:drawing>
          <wp:inline xmlns:a="http://schemas.openxmlformats.org/drawingml/2006/main" xmlns:pic="http://schemas.openxmlformats.org/drawingml/2006/picture">
            <wp:extent cx="5580000" cy="7892517"/>
            <wp:docPr id="3" name="Picture 3"/>
            <wp:cNvGraphicFramePr>
              <a:graphicFrameLocks noChangeAspect="1"/>
            </wp:cNvGraphicFramePr>
            <a:graphic>
              <a:graphicData uri="http://schemas.openxmlformats.org/drawingml/2006/picture">
                <pic:pic>
                  <pic:nvPicPr>
                    <pic:cNvPr id="0" name="contrato-ciperprag-padrao-v1-render-3.png"/>
                    <pic:cNvPicPr/>
                  </pic:nvPicPr>
                  <pic:blipFill>
                    <a:blip r:embed="rId11"/>
                    <a:stretch>
                      <a:fillRect/>
                    </a:stretch>
                  </pic:blipFill>
                  <pic:spPr>
                    <a:xfrm>
                      <a:off x="0" y="0"/>
                      <a:ext cx="5580000" cy="7892517"/>
                    </a:xfrm>
                    <a:prstGeom prst="rect"/>
                  </pic:spPr>
                </pic:pic>
              </a:graphicData>
            </a:graphic>
          </wp:inline>
        </w:drawing>
      </w:r>
    </w:p>
    <w:p>
      <w:pPr>
        <w:spacing w:after="160"/>
        <w:jc w:val="center"/>
      </w:pPr>
      <w:r>
        <w:rPr>
          <w:rFonts w:ascii="Arial" w:hAnsi="Arial"/>
          <w:i/>
          <w:color w:val="5A677D"/>
          <w:sz w:val="16"/>
        </w:rPr>
        <w:t>Referência visual da minuta/contrato - página de encerramento e assinaturas.</w:t>
      </w:r>
    </w:p>
    <w:p>
      <w:pPr>
        <w:spacing w:before="280" w:after="100"/>
      </w:pPr>
      <w:r>
        <w:rPr>
          <w:rFonts w:ascii="Arial" w:hAnsi="Arial"/>
          <w:b/>
          <w:color w:val="0B7D53"/>
          <w:sz w:val="30"/>
        </w:rPr>
        <w:t>6. Checklist de validação</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0B7D53"/>
          </w:tcPr>
          <w:p>
            <w:pPr>
              <w:spacing w:after="20"/>
            </w:pPr>
            <w:r>
              <w:rPr>
                <w:rFonts w:ascii="Arial" w:hAnsi="Arial"/>
                <w:b/>
                <w:color w:val="FFFFFF"/>
                <w:sz w:val="18"/>
              </w:rPr>
              <w:t>Item testado</w:t>
            </w:r>
          </w:p>
        </w:tc>
        <w:tc>
          <w:tcPr>
            <w:tcW w:type="dxa" w:w="3324"/>
            <w:shd w:fill="0B7D53"/>
          </w:tcPr>
          <w:p>
            <w:pPr>
              <w:spacing w:after="20"/>
            </w:pPr>
            <w:r>
              <w:rPr>
                <w:rFonts w:ascii="Arial" w:hAnsi="Arial"/>
                <w:b/>
                <w:color w:val="FFFFFF"/>
                <w:sz w:val="18"/>
              </w:rPr>
              <w:t>OK / Parcial / Erro</w:t>
            </w:r>
          </w:p>
        </w:tc>
        <w:tc>
          <w:tcPr>
            <w:tcW w:type="dxa" w:w="3324"/>
            <w:shd w:fill="0B7D53"/>
          </w:tcPr>
          <w:p>
            <w:pPr>
              <w:spacing w:after="20"/>
            </w:pPr>
            <w:r>
              <w:rPr>
                <w:rFonts w:ascii="Arial" w:hAnsi="Arial"/>
                <w:b/>
                <w:color w:val="FFFFFF"/>
                <w:sz w:val="18"/>
              </w:rPr>
              <w:t>Observações do teste</w:t>
            </w:r>
          </w:p>
        </w:tc>
      </w:tr>
      <w:tr>
        <w:tc>
          <w:tcPr>
            <w:tcW w:type="dxa" w:w="3324"/>
            <w:vAlign w:val="center"/>
          </w:tcPr>
          <w:p>
            <w:pPr>
              <w:spacing w:after="20"/>
              <w:jc w:val="left"/>
            </w:pPr>
            <w:r>
              <w:rPr>
                <w:rFonts w:ascii="Arial" w:hAnsi="Arial"/>
                <w:sz w:val="18"/>
              </w:rPr>
            </w:r>
            <w:r>
              <w:rPr>
                <w:rFonts w:ascii="Arial" w:hAnsi="Arial"/>
                <w:b w:val="0"/>
                <w:sz w:val="18"/>
              </w:rPr>
              <w:t>Login com usuário comercial</w:t>
            </w:r>
          </w:p>
        </w:tc>
        <w:tc>
          <w:tcPr>
            <w:tcW w:type="dxa" w:w="3324"/>
            <w:vAlign w:val="center"/>
          </w:tcPr>
          <w:p>
            <w:pPr>
              <w:spacing w:after="20"/>
              <w:jc w:val="left"/>
            </w:pPr>
            <w:r>
              <w:rPr>
                <w:rFonts w:ascii="Arial" w:hAnsi="Arial"/>
                <w:sz w:val="18"/>
              </w:rPr>
            </w:r>
            <w:r>
              <w:rPr>
                <w:rFonts w:ascii="Arial" w:hAnsi="Arial"/>
                <w:b w:val="0"/>
                <w:sz w:val="18"/>
              </w:rPr>
            </w:r>
          </w:p>
        </w:tc>
        <w:tc>
          <w:tcPr>
            <w:tcW w:type="dxa" w:w="3324"/>
            <w:vAlign w:val="center"/>
          </w:tcPr>
          <w:p>
            <w:pPr>
              <w:spacing w:after="20"/>
              <w:jc w:val="left"/>
            </w:pPr>
            <w:r>
              <w:rPr>
                <w:rFonts w:ascii="Arial" w:hAnsi="Arial"/>
                <w:sz w:val="18"/>
              </w:rPr>
            </w:r>
            <w:r>
              <w:rPr>
                <w:rFonts w:ascii="Arial" w:hAnsi="Arial"/>
                <w:b w:val="0"/>
                <w:sz w:val="18"/>
              </w:rPr>
            </w:r>
          </w:p>
        </w:tc>
      </w:tr>
      <w:tr>
        <w:tc>
          <w:tcPr>
            <w:tcW w:type="dxa" w:w="3324"/>
            <w:vAlign w:val="center"/>
          </w:tcPr>
          <w:p>
            <w:pPr>
              <w:spacing w:after="20"/>
              <w:jc w:val="left"/>
            </w:pPr>
            <w:r>
              <w:rPr>
                <w:rFonts w:ascii="Arial" w:hAnsi="Arial"/>
                <w:sz w:val="18"/>
              </w:rPr>
            </w:r>
            <w:r>
              <w:rPr>
                <w:rFonts w:ascii="Arial" w:hAnsi="Arial"/>
                <w:b w:val="0"/>
                <w:sz w:val="18"/>
              </w:rPr>
              <w:t>Listagem de clientes</w:t>
            </w:r>
          </w:p>
        </w:tc>
        <w:tc>
          <w:tcPr>
            <w:tcW w:type="dxa" w:w="3324"/>
            <w:vAlign w:val="center"/>
          </w:tcPr>
          <w:p>
            <w:pPr>
              <w:spacing w:after="20"/>
              <w:jc w:val="left"/>
            </w:pPr>
            <w:r>
              <w:rPr>
                <w:rFonts w:ascii="Arial" w:hAnsi="Arial"/>
                <w:sz w:val="18"/>
              </w:rPr>
            </w:r>
            <w:r>
              <w:rPr>
                <w:rFonts w:ascii="Arial" w:hAnsi="Arial"/>
                <w:b w:val="0"/>
                <w:sz w:val="18"/>
              </w:rPr>
            </w:r>
          </w:p>
        </w:tc>
        <w:tc>
          <w:tcPr>
            <w:tcW w:type="dxa" w:w="3324"/>
            <w:vAlign w:val="center"/>
          </w:tcPr>
          <w:p>
            <w:pPr>
              <w:spacing w:after="20"/>
              <w:jc w:val="left"/>
            </w:pPr>
            <w:r>
              <w:rPr>
                <w:rFonts w:ascii="Arial" w:hAnsi="Arial"/>
                <w:sz w:val="18"/>
              </w:rPr>
            </w:r>
            <w:r>
              <w:rPr>
                <w:rFonts w:ascii="Arial" w:hAnsi="Arial"/>
                <w:b w:val="0"/>
                <w:sz w:val="18"/>
              </w:rPr>
            </w:r>
          </w:p>
        </w:tc>
      </w:tr>
      <w:tr>
        <w:tc>
          <w:tcPr>
            <w:tcW w:type="dxa" w:w="3324"/>
            <w:vAlign w:val="center"/>
          </w:tcPr>
          <w:p>
            <w:pPr>
              <w:spacing w:after="20"/>
              <w:jc w:val="left"/>
            </w:pPr>
            <w:r>
              <w:rPr>
                <w:rFonts w:ascii="Arial" w:hAnsi="Arial"/>
                <w:sz w:val="18"/>
              </w:rPr>
            </w:r>
            <w:r>
              <w:rPr>
                <w:rFonts w:ascii="Arial" w:hAnsi="Arial"/>
                <w:b w:val="0"/>
                <w:sz w:val="18"/>
              </w:rPr>
              <w:t>Cadastro/edição de cliente</w:t>
            </w:r>
          </w:p>
        </w:tc>
        <w:tc>
          <w:tcPr>
            <w:tcW w:type="dxa" w:w="3324"/>
            <w:vAlign w:val="center"/>
          </w:tcPr>
          <w:p>
            <w:pPr>
              <w:spacing w:after="20"/>
              <w:jc w:val="left"/>
            </w:pPr>
            <w:r>
              <w:rPr>
                <w:rFonts w:ascii="Arial" w:hAnsi="Arial"/>
                <w:sz w:val="18"/>
              </w:rPr>
            </w:r>
            <w:r>
              <w:rPr>
                <w:rFonts w:ascii="Arial" w:hAnsi="Arial"/>
                <w:b w:val="0"/>
                <w:sz w:val="18"/>
              </w:rPr>
            </w:r>
          </w:p>
        </w:tc>
        <w:tc>
          <w:tcPr>
            <w:tcW w:type="dxa" w:w="3324"/>
            <w:vAlign w:val="center"/>
          </w:tcPr>
          <w:p>
            <w:pPr>
              <w:spacing w:after="20"/>
              <w:jc w:val="left"/>
            </w:pPr>
            <w:r>
              <w:rPr>
                <w:rFonts w:ascii="Arial" w:hAnsi="Arial"/>
                <w:sz w:val="18"/>
              </w:rPr>
            </w:r>
            <w:r>
              <w:rPr>
                <w:rFonts w:ascii="Arial" w:hAnsi="Arial"/>
                <w:b w:val="0"/>
                <w:sz w:val="18"/>
              </w:rPr>
            </w:r>
          </w:p>
        </w:tc>
      </w:tr>
      <w:tr>
        <w:tc>
          <w:tcPr>
            <w:tcW w:type="dxa" w:w="3324"/>
            <w:vAlign w:val="center"/>
          </w:tcPr>
          <w:p>
            <w:pPr>
              <w:spacing w:after="20"/>
              <w:jc w:val="left"/>
            </w:pPr>
            <w:r>
              <w:rPr>
                <w:rFonts w:ascii="Arial" w:hAnsi="Arial"/>
                <w:sz w:val="18"/>
              </w:rPr>
            </w:r>
            <w:r>
              <w:rPr>
                <w:rFonts w:ascii="Arial" w:hAnsi="Arial"/>
                <w:b w:val="0"/>
                <w:sz w:val="18"/>
              </w:rPr>
              <w:t>Catálogo de serviços/produtos</w:t>
            </w:r>
          </w:p>
        </w:tc>
        <w:tc>
          <w:tcPr>
            <w:tcW w:type="dxa" w:w="3324"/>
            <w:vAlign w:val="center"/>
          </w:tcPr>
          <w:p>
            <w:pPr>
              <w:spacing w:after="20"/>
              <w:jc w:val="left"/>
            </w:pPr>
            <w:r>
              <w:rPr>
                <w:rFonts w:ascii="Arial" w:hAnsi="Arial"/>
                <w:sz w:val="18"/>
              </w:rPr>
            </w:r>
            <w:r>
              <w:rPr>
                <w:rFonts w:ascii="Arial" w:hAnsi="Arial"/>
                <w:b w:val="0"/>
                <w:sz w:val="18"/>
              </w:rPr>
            </w:r>
          </w:p>
        </w:tc>
        <w:tc>
          <w:tcPr>
            <w:tcW w:type="dxa" w:w="3324"/>
            <w:vAlign w:val="center"/>
          </w:tcPr>
          <w:p>
            <w:pPr>
              <w:spacing w:after="20"/>
              <w:jc w:val="left"/>
            </w:pPr>
            <w:r>
              <w:rPr>
                <w:rFonts w:ascii="Arial" w:hAnsi="Arial"/>
                <w:sz w:val="18"/>
              </w:rPr>
            </w:r>
            <w:r>
              <w:rPr>
                <w:rFonts w:ascii="Arial" w:hAnsi="Arial"/>
                <w:b w:val="0"/>
                <w:sz w:val="18"/>
              </w:rPr>
            </w:r>
          </w:p>
        </w:tc>
      </w:tr>
      <w:tr>
        <w:tc>
          <w:tcPr>
            <w:tcW w:type="dxa" w:w="3324"/>
            <w:vAlign w:val="center"/>
          </w:tcPr>
          <w:p>
            <w:pPr>
              <w:spacing w:after="20"/>
              <w:jc w:val="left"/>
            </w:pPr>
            <w:r>
              <w:rPr>
                <w:rFonts w:ascii="Arial" w:hAnsi="Arial"/>
                <w:sz w:val="18"/>
              </w:rPr>
            </w:r>
            <w:r>
              <w:rPr>
                <w:rFonts w:ascii="Arial" w:hAnsi="Arial"/>
                <w:b w:val="0"/>
                <w:sz w:val="18"/>
              </w:rPr>
              <w:t>Criação de proposta</w:t>
            </w:r>
          </w:p>
        </w:tc>
        <w:tc>
          <w:tcPr>
            <w:tcW w:type="dxa" w:w="3324"/>
            <w:vAlign w:val="center"/>
          </w:tcPr>
          <w:p>
            <w:pPr>
              <w:spacing w:after="20"/>
              <w:jc w:val="left"/>
            </w:pPr>
            <w:r>
              <w:rPr>
                <w:rFonts w:ascii="Arial" w:hAnsi="Arial"/>
                <w:sz w:val="18"/>
              </w:rPr>
            </w:r>
            <w:r>
              <w:rPr>
                <w:rFonts w:ascii="Arial" w:hAnsi="Arial"/>
                <w:b w:val="0"/>
                <w:sz w:val="18"/>
              </w:rPr>
            </w:r>
          </w:p>
        </w:tc>
        <w:tc>
          <w:tcPr>
            <w:tcW w:type="dxa" w:w="3324"/>
            <w:vAlign w:val="center"/>
          </w:tcPr>
          <w:p>
            <w:pPr>
              <w:spacing w:after="20"/>
              <w:jc w:val="left"/>
            </w:pPr>
            <w:r>
              <w:rPr>
                <w:rFonts w:ascii="Arial" w:hAnsi="Arial"/>
                <w:sz w:val="18"/>
              </w:rPr>
            </w:r>
            <w:r>
              <w:rPr>
                <w:rFonts w:ascii="Arial" w:hAnsi="Arial"/>
                <w:b w:val="0"/>
                <w:sz w:val="18"/>
              </w:rPr>
            </w:r>
          </w:p>
        </w:tc>
      </w:tr>
      <w:tr>
        <w:tc>
          <w:tcPr>
            <w:tcW w:type="dxa" w:w="3324"/>
            <w:vAlign w:val="center"/>
          </w:tcPr>
          <w:p>
            <w:pPr>
              <w:spacing w:after="20"/>
              <w:jc w:val="left"/>
            </w:pPr>
            <w:r>
              <w:rPr>
                <w:rFonts w:ascii="Arial" w:hAnsi="Arial"/>
                <w:sz w:val="18"/>
              </w:rPr>
            </w:r>
            <w:r>
              <w:rPr>
                <w:rFonts w:ascii="Arial" w:hAnsi="Arial"/>
                <w:b w:val="0"/>
                <w:sz w:val="18"/>
              </w:rPr>
              <w:t>PDF da proposta</w:t>
            </w:r>
          </w:p>
        </w:tc>
        <w:tc>
          <w:tcPr>
            <w:tcW w:type="dxa" w:w="3324"/>
            <w:vAlign w:val="center"/>
          </w:tcPr>
          <w:p>
            <w:pPr>
              <w:spacing w:after="20"/>
              <w:jc w:val="left"/>
            </w:pPr>
            <w:r>
              <w:rPr>
                <w:rFonts w:ascii="Arial" w:hAnsi="Arial"/>
                <w:sz w:val="18"/>
              </w:rPr>
            </w:r>
            <w:r>
              <w:rPr>
                <w:rFonts w:ascii="Arial" w:hAnsi="Arial"/>
                <w:b w:val="0"/>
                <w:sz w:val="18"/>
              </w:rPr>
            </w:r>
          </w:p>
        </w:tc>
        <w:tc>
          <w:tcPr>
            <w:tcW w:type="dxa" w:w="3324"/>
            <w:vAlign w:val="center"/>
          </w:tcPr>
          <w:p>
            <w:pPr>
              <w:spacing w:after="20"/>
              <w:jc w:val="left"/>
            </w:pPr>
            <w:r>
              <w:rPr>
                <w:rFonts w:ascii="Arial" w:hAnsi="Arial"/>
                <w:sz w:val="18"/>
              </w:rPr>
            </w:r>
            <w:r>
              <w:rPr>
                <w:rFonts w:ascii="Arial" w:hAnsi="Arial"/>
                <w:b w:val="0"/>
                <w:sz w:val="18"/>
              </w:rPr>
            </w:r>
          </w:p>
        </w:tc>
      </w:tr>
      <w:tr>
        <w:tc>
          <w:tcPr>
            <w:tcW w:type="dxa" w:w="3324"/>
            <w:vAlign w:val="center"/>
          </w:tcPr>
          <w:p>
            <w:pPr>
              <w:spacing w:after="20"/>
              <w:jc w:val="left"/>
            </w:pPr>
            <w:r>
              <w:rPr>
                <w:rFonts w:ascii="Arial" w:hAnsi="Arial"/>
                <w:sz w:val="18"/>
              </w:rPr>
            </w:r>
            <w:r>
              <w:rPr>
                <w:rFonts w:ascii="Arial" w:hAnsi="Arial"/>
                <w:b w:val="0"/>
                <w:sz w:val="18"/>
              </w:rPr>
              <w:t>Mudança de status da proposta</w:t>
            </w:r>
          </w:p>
        </w:tc>
        <w:tc>
          <w:tcPr>
            <w:tcW w:type="dxa" w:w="3324"/>
            <w:vAlign w:val="center"/>
          </w:tcPr>
          <w:p>
            <w:pPr>
              <w:spacing w:after="20"/>
              <w:jc w:val="left"/>
            </w:pPr>
            <w:r>
              <w:rPr>
                <w:rFonts w:ascii="Arial" w:hAnsi="Arial"/>
                <w:sz w:val="18"/>
              </w:rPr>
            </w:r>
            <w:r>
              <w:rPr>
                <w:rFonts w:ascii="Arial" w:hAnsi="Arial"/>
                <w:b w:val="0"/>
                <w:sz w:val="18"/>
              </w:rPr>
            </w:r>
          </w:p>
        </w:tc>
        <w:tc>
          <w:tcPr>
            <w:tcW w:type="dxa" w:w="3324"/>
            <w:vAlign w:val="center"/>
          </w:tcPr>
          <w:p>
            <w:pPr>
              <w:spacing w:after="20"/>
              <w:jc w:val="left"/>
            </w:pPr>
            <w:r>
              <w:rPr>
                <w:rFonts w:ascii="Arial" w:hAnsi="Arial"/>
                <w:sz w:val="18"/>
              </w:rPr>
            </w:r>
            <w:r>
              <w:rPr>
                <w:rFonts w:ascii="Arial" w:hAnsi="Arial"/>
                <w:b w:val="0"/>
                <w:sz w:val="18"/>
              </w:rPr>
            </w:r>
          </w:p>
        </w:tc>
      </w:tr>
      <w:tr>
        <w:tc>
          <w:tcPr>
            <w:tcW w:type="dxa" w:w="3324"/>
            <w:vAlign w:val="center"/>
          </w:tcPr>
          <w:p>
            <w:pPr>
              <w:spacing w:after="20"/>
              <w:jc w:val="left"/>
            </w:pPr>
            <w:r>
              <w:rPr>
                <w:rFonts w:ascii="Arial" w:hAnsi="Arial"/>
                <w:sz w:val="18"/>
              </w:rPr>
            </w:r>
            <w:r>
              <w:rPr>
                <w:rFonts w:ascii="Arial" w:hAnsi="Arial"/>
                <w:b w:val="0"/>
                <w:sz w:val="18"/>
              </w:rPr>
              <w:t>Geração de minuta</w:t>
            </w:r>
          </w:p>
        </w:tc>
        <w:tc>
          <w:tcPr>
            <w:tcW w:type="dxa" w:w="3324"/>
            <w:vAlign w:val="center"/>
          </w:tcPr>
          <w:p>
            <w:pPr>
              <w:spacing w:after="20"/>
              <w:jc w:val="left"/>
            </w:pPr>
            <w:r>
              <w:rPr>
                <w:rFonts w:ascii="Arial" w:hAnsi="Arial"/>
                <w:sz w:val="18"/>
              </w:rPr>
            </w:r>
            <w:r>
              <w:rPr>
                <w:rFonts w:ascii="Arial" w:hAnsi="Arial"/>
                <w:b w:val="0"/>
                <w:sz w:val="18"/>
              </w:rPr>
            </w:r>
          </w:p>
        </w:tc>
        <w:tc>
          <w:tcPr>
            <w:tcW w:type="dxa" w:w="3324"/>
            <w:vAlign w:val="center"/>
          </w:tcPr>
          <w:p>
            <w:pPr>
              <w:spacing w:after="20"/>
              <w:jc w:val="left"/>
            </w:pPr>
            <w:r>
              <w:rPr>
                <w:rFonts w:ascii="Arial" w:hAnsi="Arial"/>
                <w:sz w:val="18"/>
              </w:rPr>
            </w:r>
            <w:r>
              <w:rPr>
                <w:rFonts w:ascii="Arial" w:hAnsi="Arial"/>
                <w:b w:val="0"/>
                <w:sz w:val="18"/>
              </w:rPr>
            </w:r>
          </w:p>
        </w:tc>
      </w:tr>
      <w:tr>
        <w:tc>
          <w:tcPr>
            <w:tcW w:type="dxa" w:w="3324"/>
            <w:vAlign w:val="center"/>
          </w:tcPr>
          <w:p>
            <w:pPr>
              <w:spacing w:after="20"/>
              <w:jc w:val="left"/>
            </w:pPr>
            <w:r>
              <w:rPr>
                <w:rFonts w:ascii="Arial" w:hAnsi="Arial"/>
                <w:sz w:val="18"/>
              </w:rPr>
            </w:r>
            <w:r>
              <w:rPr>
                <w:rFonts w:ascii="Arial" w:hAnsi="Arial"/>
                <w:b w:val="0"/>
                <w:sz w:val="18"/>
              </w:rPr>
              <w:t>PDF da minuta</w:t>
            </w:r>
          </w:p>
        </w:tc>
        <w:tc>
          <w:tcPr>
            <w:tcW w:type="dxa" w:w="3324"/>
            <w:vAlign w:val="center"/>
          </w:tcPr>
          <w:p>
            <w:pPr>
              <w:spacing w:after="20"/>
              <w:jc w:val="left"/>
            </w:pPr>
            <w:r>
              <w:rPr>
                <w:rFonts w:ascii="Arial" w:hAnsi="Arial"/>
                <w:sz w:val="18"/>
              </w:rPr>
            </w:r>
            <w:r>
              <w:rPr>
                <w:rFonts w:ascii="Arial" w:hAnsi="Arial"/>
                <w:b w:val="0"/>
                <w:sz w:val="18"/>
              </w:rPr>
            </w:r>
          </w:p>
        </w:tc>
        <w:tc>
          <w:tcPr>
            <w:tcW w:type="dxa" w:w="3324"/>
            <w:vAlign w:val="center"/>
          </w:tcPr>
          <w:p>
            <w:pPr>
              <w:spacing w:after="20"/>
              <w:jc w:val="left"/>
            </w:pPr>
            <w:r>
              <w:rPr>
                <w:rFonts w:ascii="Arial" w:hAnsi="Arial"/>
                <w:sz w:val="18"/>
              </w:rPr>
            </w:r>
            <w:r>
              <w:rPr>
                <w:rFonts w:ascii="Arial" w:hAnsi="Arial"/>
                <w:b w:val="0"/>
                <w:sz w:val="18"/>
              </w:rPr>
            </w:r>
          </w:p>
        </w:tc>
      </w:tr>
      <w:tr>
        <w:tc>
          <w:tcPr>
            <w:tcW w:type="dxa" w:w="3324"/>
            <w:vAlign w:val="center"/>
          </w:tcPr>
          <w:p>
            <w:pPr>
              <w:spacing w:after="20"/>
              <w:jc w:val="left"/>
            </w:pPr>
            <w:r>
              <w:rPr>
                <w:rFonts w:ascii="Arial" w:hAnsi="Arial"/>
                <w:sz w:val="18"/>
              </w:rPr>
            </w:r>
            <w:r>
              <w:rPr>
                <w:rFonts w:ascii="Arial" w:hAnsi="Arial"/>
                <w:b w:val="0"/>
                <w:sz w:val="18"/>
              </w:rPr>
              <w:t>Aprovação da minuta</w:t>
            </w:r>
          </w:p>
        </w:tc>
        <w:tc>
          <w:tcPr>
            <w:tcW w:type="dxa" w:w="3324"/>
            <w:vAlign w:val="center"/>
          </w:tcPr>
          <w:p>
            <w:pPr>
              <w:spacing w:after="20"/>
              <w:jc w:val="left"/>
            </w:pPr>
            <w:r>
              <w:rPr>
                <w:rFonts w:ascii="Arial" w:hAnsi="Arial"/>
                <w:sz w:val="18"/>
              </w:rPr>
            </w:r>
            <w:r>
              <w:rPr>
                <w:rFonts w:ascii="Arial" w:hAnsi="Arial"/>
                <w:b w:val="0"/>
                <w:sz w:val="18"/>
              </w:rPr>
            </w:r>
          </w:p>
        </w:tc>
        <w:tc>
          <w:tcPr>
            <w:tcW w:type="dxa" w:w="3324"/>
            <w:vAlign w:val="center"/>
          </w:tcPr>
          <w:p>
            <w:pPr>
              <w:spacing w:after="20"/>
              <w:jc w:val="left"/>
            </w:pPr>
            <w:r>
              <w:rPr>
                <w:rFonts w:ascii="Arial" w:hAnsi="Arial"/>
                <w:sz w:val="18"/>
              </w:rPr>
            </w:r>
            <w:r>
              <w:rPr>
                <w:rFonts w:ascii="Arial" w:hAnsi="Arial"/>
                <w:b w:val="0"/>
                <w:sz w:val="18"/>
              </w:rPr>
            </w:r>
          </w:p>
        </w:tc>
      </w:tr>
      <w:tr>
        <w:tc>
          <w:tcPr>
            <w:tcW w:type="dxa" w:w="3324"/>
            <w:vAlign w:val="center"/>
          </w:tcPr>
          <w:p>
            <w:pPr>
              <w:spacing w:after="20"/>
              <w:jc w:val="left"/>
            </w:pPr>
            <w:r>
              <w:rPr>
                <w:rFonts w:ascii="Arial" w:hAnsi="Arial"/>
                <w:sz w:val="18"/>
              </w:rPr>
            </w:r>
            <w:r>
              <w:rPr>
                <w:rFonts w:ascii="Arial" w:hAnsi="Arial"/>
                <w:b w:val="0"/>
                <w:sz w:val="18"/>
              </w:rPr>
              <w:t>Geração do contrato final</w:t>
            </w:r>
          </w:p>
        </w:tc>
        <w:tc>
          <w:tcPr>
            <w:tcW w:type="dxa" w:w="3324"/>
            <w:vAlign w:val="center"/>
          </w:tcPr>
          <w:p>
            <w:pPr>
              <w:spacing w:after="20"/>
              <w:jc w:val="left"/>
            </w:pPr>
            <w:r>
              <w:rPr>
                <w:rFonts w:ascii="Arial" w:hAnsi="Arial"/>
                <w:sz w:val="18"/>
              </w:rPr>
            </w:r>
            <w:r>
              <w:rPr>
                <w:rFonts w:ascii="Arial" w:hAnsi="Arial"/>
                <w:b w:val="0"/>
                <w:sz w:val="18"/>
              </w:rPr>
            </w:r>
          </w:p>
        </w:tc>
        <w:tc>
          <w:tcPr>
            <w:tcW w:type="dxa" w:w="3324"/>
            <w:vAlign w:val="center"/>
          </w:tcPr>
          <w:p>
            <w:pPr>
              <w:spacing w:after="20"/>
              <w:jc w:val="left"/>
            </w:pPr>
            <w:r>
              <w:rPr>
                <w:rFonts w:ascii="Arial" w:hAnsi="Arial"/>
                <w:sz w:val="18"/>
              </w:rPr>
            </w:r>
            <w:r>
              <w:rPr>
                <w:rFonts w:ascii="Arial" w:hAnsi="Arial"/>
                <w:b w:val="0"/>
                <w:sz w:val="18"/>
              </w:rPr>
            </w:r>
          </w:p>
        </w:tc>
      </w:tr>
      <w:tr>
        <w:tc>
          <w:tcPr>
            <w:tcW w:type="dxa" w:w="3324"/>
            <w:vAlign w:val="center"/>
          </w:tcPr>
          <w:p>
            <w:pPr>
              <w:spacing w:after="20"/>
              <w:jc w:val="left"/>
            </w:pPr>
            <w:r>
              <w:rPr>
                <w:rFonts w:ascii="Arial" w:hAnsi="Arial"/>
                <w:sz w:val="18"/>
              </w:rPr>
            </w:r>
            <w:r>
              <w:rPr>
                <w:rFonts w:ascii="Arial" w:hAnsi="Arial"/>
                <w:b w:val="0"/>
                <w:sz w:val="18"/>
              </w:rPr>
              <w:t>PDF do contrato final</w:t>
            </w:r>
          </w:p>
        </w:tc>
        <w:tc>
          <w:tcPr>
            <w:tcW w:type="dxa" w:w="3324"/>
            <w:vAlign w:val="center"/>
          </w:tcPr>
          <w:p>
            <w:pPr>
              <w:spacing w:after="20"/>
              <w:jc w:val="left"/>
            </w:pPr>
            <w:r>
              <w:rPr>
                <w:rFonts w:ascii="Arial" w:hAnsi="Arial"/>
                <w:sz w:val="18"/>
              </w:rPr>
            </w:r>
            <w:r>
              <w:rPr>
                <w:rFonts w:ascii="Arial" w:hAnsi="Arial"/>
                <w:b w:val="0"/>
                <w:sz w:val="18"/>
              </w:rPr>
            </w:r>
          </w:p>
        </w:tc>
        <w:tc>
          <w:tcPr>
            <w:tcW w:type="dxa" w:w="3324"/>
            <w:vAlign w:val="center"/>
          </w:tcPr>
          <w:p>
            <w:pPr>
              <w:spacing w:after="20"/>
              <w:jc w:val="left"/>
            </w:pPr>
            <w:r>
              <w:rPr>
                <w:rFonts w:ascii="Arial" w:hAnsi="Arial"/>
                <w:sz w:val="18"/>
              </w:rPr>
            </w:r>
            <w:r>
              <w:rPr>
                <w:rFonts w:ascii="Arial" w:hAnsi="Arial"/>
                <w:b w:val="0"/>
                <w:sz w:val="18"/>
              </w:rPr>
            </w:r>
          </w:p>
        </w:tc>
      </w:tr>
      <w:tr>
        <w:tc>
          <w:tcPr>
            <w:tcW w:type="dxa" w:w="3324"/>
            <w:vAlign w:val="center"/>
          </w:tcPr>
          <w:p>
            <w:pPr>
              <w:spacing w:after="20"/>
              <w:jc w:val="left"/>
            </w:pPr>
            <w:r>
              <w:rPr>
                <w:rFonts w:ascii="Arial" w:hAnsi="Arial"/>
                <w:sz w:val="18"/>
              </w:rPr>
            </w:r>
            <w:r>
              <w:rPr>
                <w:rFonts w:ascii="Arial" w:hAnsi="Arial"/>
                <w:b w:val="0"/>
                <w:sz w:val="18"/>
              </w:rPr>
              <w:t>Integração do contrato com operacional</w:t>
            </w:r>
          </w:p>
        </w:tc>
        <w:tc>
          <w:tcPr>
            <w:tcW w:type="dxa" w:w="3324"/>
            <w:vAlign w:val="center"/>
          </w:tcPr>
          <w:p>
            <w:pPr>
              <w:spacing w:after="20"/>
              <w:jc w:val="left"/>
            </w:pPr>
            <w:r>
              <w:rPr>
                <w:rFonts w:ascii="Arial" w:hAnsi="Arial"/>
                <w:sz w:val="18"/>
              </w:rPr>
            </w:r>
            <w:r>
              <w:rPr>
                <w:rFonts w:ascii="Arial" w:hAnsi="Arial"/>
                <w:b w:val="0"/>
                <w:sz w:val="18"/>
              </w:rPr>
            </w:r>
          </w:p>
        </w:tc>
        <w:tc>
          <w:tcPr>
            <w:tcW w:type="dxa" w:w="3324"/>
            <w:vAlign w:val="center"/>
          </w:tcPr>
          <w:p>
            <w:pPr>
              <w:spacing w:after="20"/>
              <w:jc w:val="left"/>
            </w:pPr>
            <w:r>
              <w:rPr>
                <w:rFonts w:ascii="Arial" w:hAnsi="Arial"/>
                <w:sz w:val="18"/>
              </w:rPr>
            </w:r>
            <w:r>
              <w:rPr>
                <w:rFonts w:ascii="Arial" w:hAnsi="Arial"/>
                <w:b w:val="0"/>
                <w:sz w:val="18"/>
              </w:rPr>
            </w:r>
          </w:p>
        </w:tc>
      </w:tr>
      <w:tr>
        <w:tc>
          <w:tcPr>
            <w:tcW w:type="dxa" w:w="3324"/>
            <w:vAlign w:val="center"/>
          </w:tcPr>
          <w:p>
            <w:pPr>
              <w:spacing w:after="20"/>
              <w:jc w:val="left"/>
            </w:pPr>
            <w:r>
              <w:rPr>
                <w:rFonts w:ascii="Arial" w:hAnsi="Arial"/>
                <w:sz w:val="18"/>
              </w:rPr>
            </w:r>
            <w:r>
              <w:rPr>
                <w:rFonts w:ascii="Arial" w:hAnsi="Arial"/>
                <w:b w:val="0"/>
                <w:sz w:val="18"/>
              </w:rPr>
              <w:t>Acentuação e datas no padrão brasileiro</w:t>
            </w:r>
          </w:p>
        </w:tc>
        <w:tc>
          <w:tcPr>
            <w:tcW w:type="dxa" w:w="3324"/>
            <w:vAlign w:val="center"/>
          </w:tcPr>
          <w:p>
            <w:pPr>
              <w:spacing w:after="20"/>
              <w:jc w:val="left"/>
            </w:pPr>
            <w:r>
              <w:rPr>
                <w:rFonts w:ascii="Arial" w:hAnsi="Arial"/>
                <w:sz w:val="18"/>
              </w:rPr>
            </w:r>
            <w:r>
              <w:rPr>
                <w:rFonts w:ascii="Arial" w:hAnsi="Arial"/>
                <w:b w:val="0"/>
                <w:sz w:val="18"/>
              </w:rPr>
            </w:r>
          </w:p>
        </w:tc>
        <w:tc>
          <w:tcPr>
            <w:tcW w:type="dxa" w:w="3324"/>
            <w:vAlign w:val="center"/>
          </w:tcPr>
          <w:p>
            <w:pPr>
              <w:spacing w:after="20"/>
              <w:jc w:val="left"/>
            </w:pPr>
            <w:r>
              <w:rPr>
                <w:rFonts w:ascii="Arial" w:hAnsi="Arial"/>
                <w:sz w:val="18"/>
              </w:rPr>
            </w:r>
            <w:r>
              <w:rPr>
                <w:rFonts w:ascii="Arial" w:hAnsi="Arial"/>
                <w:b w:val="0"/>
                <w:sz w:val="18"/>
              </w:rPr>
            </w:r>
          </w:p>
        </w:tc>
      </w:tr>
      <w:tr>
        <w:tc>
          <w:tcPr>
            <w:tcW w:type="dxa" w:w="3324"/>
            <w:vAlign w:val="center"/>
          </w:tcPr>
          <w:p>
            <w:pPr>
              <w:spacing w:after="20"/>
              <w:jc w:val="left"/>
            </w:pPr>
            <w:r>
              <w:rPr>
                <w:rFonts w:ascii="Arial" w:hAnsi="Arial"/>
                <w:sz w:val="18"/>
              </w:rPr>
            </w:r>
            <w:r>
              <w:rPr>
                <w:rFonts w:ascii="Arial" w:hAnsi="Arial"/>
                <w:b w:val="0"/>
                <w:sz w:val="18"/>
              </w:rPr>
              <w:t>Fluxo lógico e sem burocracia</w:t>
            </w:r>
          </w:p>
        </w:tc>
        <w:tc>
          <w:tcPr>
            <w:tcW w:type="dxa" w:w="3324"/>
            <w:vAlign w:val="center"/>
          </w:tcPr>
          <w:p>
            <w:pPr>
              <w:spacing w:after="20"/>
              <w:jc w:val="left"/>
            </w:pPr>
            <w:r>
              <w:rPr>
                <w:rFonts w:ascii="Arial" w:hAnsi="Arial"/>
                <w:sz w:val="18"/>
              </w:rPr>
            </w:r>
            <w:r>
              <w:rPr>
                <w:rFonts w:ascii="Arial" w:hAnsi="Arial"/>
                <w:b w:val="0"/>
                <w:sz w:val="18"/>
              </w:rPr>
            </w:r>
          </w:p>
        </w:tc>
        <w:tc>
          <w:tcPr>
            <w:tcW w:type="dxa" w:w="3324"/>
            <w:vAlign w:val="center"/>
          </w:tcPr>
          <w:p>
            <w:pPr>
              <w:spacing w:after="20"/>
              <w:jc w:val="left"/>
            </w:pPr>
            <w:r>
              <w:rPr>
                <w:rFonts w:ascii="Arial" w:hAnsi="Arial"/>
                <w:sz w:val="18"/>
              </w:rPr>
            </w:r>
            <w:r>
              <w:rPr>
                <w:rFonts w:ascii="Arial" w:hAnsi="Arial"/>
                <w:b w:val="0"/>
                <w:sz w:val="18"/>
              </w:rPr>
            </w:r>
          </w:p>
        </w:tc>
      </w:tr>
    </w:tbl>
    <w:p>
      <w:pPr>
        <w:spacing w:before="280" w:after="100"/>
      </w:pPr>
      <w:r>
        <w:rPr>
          <w:rFonts w:ascii="Arial" w:hAnsi="Arial"/>
          <w:b/>
          <w:color w:val="0B7D53"/>
          <w:sz w:val="30"/>
        </w:rPr>
        <w:t>7. Campos para relato</w:t>
      </w:r>
    </w:p>
    <w:p>
      <w:pPr>
        <w:spacing w:before="100" w:after="60"/>
      </w:pPr>
      <w:r>
        <w:rPr>
          <w:rFonts w:ascii="Arial" w:hAnsi="Arial"/>
          <w:b/>
          <w:sz w:val="21"/>
        </w:rPr>
        <w:t>O que funcionou bem:</w:t>
      </w:r>
    </w:p>
    <w:p>
      <w:pPr>
        <w:spacing w:after="20"/>
      </w:pPr>
      <w:r>
        <w:rPr>
          <w:rFonts w:ascii="Arial" w:hAnsi="Arial"/>
          <w:color w:val="BEC6D2"/>
          <w:sz w:val="18"/>
        </w:rPr>
        <w:t>_______________________________________________________________________________________________</w:t>
      </w:r>
    </w:p>
    <w:p>
      <w:pPr>
        <w:spacing w:after="20"/>
      </w:pPr>
      <w:r>
        <w:rPr>
          <w:rFonts w:ascii="Arial" w:hAnsi="Arial"/>
          <w:color w:val="BEC6D2"/>
          <w:sz w:val="18"/>
        </w:rPr>
        <w:t>_______________________________________________________________________________________________</w:t>
      </w:r>
    </w:p>
    <w:p>
      <w:pPr>
        <w:spacing w:after="20"/>
      </w:pPr>
      <w:r>
        <w:rPr>
          <w:rFonts w:ascii="Arial" w:hAnsi="Arial"/>
          <w:color w:val="BEC6D2"/>
          <w:sz w:val="18"/>
        </w:rPr>
        <w:t>_______________________________________________________________________________________________</w:t>
      </w:r>
    </w:p>
    <w:p>
      <w:pPr>
        <w:spacing w:before="100" w:after="60"/>
      </w:pPr>
      <w:r>
        <w:rPr>
          <w:rFonts w:ascii="Arial" w:hAnsi="Arial"/>
          <w:b/>
          <w:sz w:val="21"/>
        </w:rPr>
        <w:t>O que ficou confuso:</w:t>
      </w:r>
    </w:p>
    <w:p>
      <w:pPr>
        <w:spacing w:after="20"/>
      </w:pPr>
      <w:r>
        <w:rPr>
          <w:rFonts w:ascii="Arial" w:hAnsi="Arial"/>
          <w:color w:val="BEC6D2"/>
          <w:sz w:val="18"/>
        </w:rPr>
        <w:t>_______________________________________________________________________________________________</w:t>
      </w:r>
    </w:p>
    <w:p>
      <w:pPr>
        <w:spacing w:after="20"/>
      </w:pPr>
      <w:r>
        <w:rPr>
          <w:rFonts w:ascii="Arial" w:hAnsi="Arial"/>
          <w:color w:val="BEC6D2"/>
          <w:sz w:val="18"/>
        </w:rPr>
        <w:t>_______________________________________________________________________________________________</w:t>
      </w:r>
    </w:p>
    <w:p>
      <w:pPr>
        <w:spacing w:after="20"/>
      </w:pPr>
      <w:r>
        <w:rPr>
          <w:rFonts w:ascii="Arial" w:hAnsi="Arial"/>
          <w:color w:val="BEC6D2"/>
          <w:sz w:val="18"/>
        </w:rPr>
        <w:t>_______________________________________________________________________________________________</w:t>
      </w:r>
    </w:p>
    <w:p>
      <w:pPr>
        <w:spacing w:before="100" w:after="60"/>
      </w:pPr>
      <w:r>
        <w:rPr>
          <w:rFonts w:ascii="Arial" w:hAnsi="Arial"/>
          <w:b/>
          <w:sz w:val="21"/>
        </w:rPr>
        <w:t>Erros encontrados:</w:t>
      </w:r>
    </w:p>
    <w:p>
      <w:pPr>
        <w:spacing w:after="20"/>
      </w:pPr>
      <w:r>
        <w:rPr>
          <w:rFonts w:ascii="Arial" w:hAnsi="Arial"/>
          <w:color w:val="BEC6D2"/>
          <w:sz w:val="18"/>
        </w:rPr>
        <w:t>_______________________________________________________________________________________________</w:t>
      </w:r>
    </w:p>
    <w:p>
      <w:pPr>
        <w:spacing w:after="20"/>
      </w:pPr>
      <w:r>
        <w:rPr>
          <w:rFonts w:ascii="Arial" w:hAnsi="Arial"/>
          <w:color w:val="BEC6D2"/>
          <w:sz w:val="18"/>
        </w:rPr>
        <w:t>_______________________________________________________________________________________________</w:t>
      </w:r>
    </w:p>
    <w:p>
      <w:pPr>
        <w:spacing w:after="20"/>
      </w:pPr>
      <w:r>
        <w:rPr>
          <w:rFonts w:ascii="Arial" w:hAnsi="Arial"/>
          <w:color w:val="BEC6D2"/>
          <w:sz w:val="18"/>
        </w:rPr>
        <w:t>_______________________________________________________________________________________________</w:t>
      </w:r>
    </w:p>
    <w:p>
      <w:pPr>
        <w:spacing w:before="100" w:after="60"/>
      </w:pPr>
      <w:r>
        <w:rPr>
          <w:rFonts w:ascii="Arial" w:hAnsi="Arial"/>
          <w:b/>
          <w:sz w:val="21"/>
        </w:rPr>
        <w:t>Sugestões de melhoria:</w:t>
      </w:r>
    </w:p>
    <w:p>
      <w:pPr>
        <w:spacing w:after="20"/>
      </w:pPr>
      <w:r>
        <w:rPr>
          <w:rFonts w:ascii="Arial" w:hAnsi="Arial"/>
          <w:color w:val="BEC6D2"/>
          <w:sz w:val="18"/>
        </w:rPr>
        <w:t>_______________________________________________________________________________________________</w:t>
      </w:r>
    </w:p>
    <w:p>
      <w:pPr>
        <w:spacing w:after="20"/>
      </w:pPr>
      <w:r>
        <w:rPr>
          <w:rFonts w:ascii="Arial" w:hAnsi="Arial"/>
          <w:color w:val="BEC6D2"/>
          <w:sz w:val="18"/>
        </w:rPr>
        <w:t>_______________________________________________________________________________________________</w:t>
      </w:r>
    </w:p>
    <w:p>
      <w:pPr>
        <w:spacing w:after="20"/>
      </w:pPr>
      <w:r>
        <w:rPr>
          <w:rFonts w:ascii="Arial" w:hAnsi="Arial"/>
          <w:color w:val="BEC6D2"/>
          <w:sz w:val="18"/>
        </w:rPr>
        <w:t>_______________________________________________________________________________________________</w:t>
      </w:r>
    </w:p>
    <w:p>
      <w:pPr>
        <w:spacing w:before="100" w:after="60"/>
      </w:pPr>
      <w:r>
        <w:rPr>
          <w:rFonts w:ascii="Arial" w:hAnsi="Arial"/>
          <w:b/>
          <w:sz w:val="21"/>
        </w:rPr>
        <w:t>Prioridade percebida:</w:t>
      </w:r>
    </w:p>
    <w:p>
      <w:pPr>
        <w:spacing w:after="20"/>
      </w:pPr>
      <w:r>
        <w:rPr>
          <w:rFonts w:ascii="Arial" w:hAnsi="Arial"/>
          <w:color w:val="BEC6D2"/>
          <w:sz w:val="18"/>
        </w:rPr>
        <w:t>_______________________________________________________________________________________________</w:t>
      </w:r>
    </w:p>
    <w:p>
      <w:pPr>
        <w:spacing w:after="20"/>
      </w:pPr>
      <w:r>
        <w:rPr>
          <w:rFonts w:ascii="Arial" w:hAnsi="Arial"/>
          <w:color w:val="BEC6D2"/>
          <w:sz w:val="18"/>
        </w:rPr>
        <w:t>_______________________________________________________________________________________________</w:t>
      </w:r>
    </w:p>
    <w:p>
      <w:pPr>
        <w:spacing w:after="20"/>
      </w:pPr>
      <w:r>
        <w:rPr>
          <w:rFonts w:ascii="Arial" w:hAnsi="Arial"/>
          <w:color w:val="BEC6D2"/>
          <w:sz w:val="18"/>
        </w:rPr>
        <w:t>_______________________________________________________________________________________________</w:t>
      </w:r>
    </w:p>
    <w:p>
      <w:pPr>
        <w:spacing w:before="280" w:after="100"/>
      </w:pPr>
      <w:r>
        <w:rPr>
          <w:rFonts w:ascii="Arial" w:hAnsi="Arial"/>
          <w:b/>
          <w:color w:val="0B7D53"/>
          <w:sz w:val="30"/>
        </w:rPr>
        <w:t>8. Observações importantes</w:t>
      </w:r>
    </w:p>
    <w:p>
      <w:pPr>
        <w:spacing w:after="120" w:line="269" w:lineRule="auto"/>
        <w:ind w:firstLine="425"/>
        <w:jc w:val="both"/>
      </w:pPr>
      <w:r>
        <w:rPr>
          <w:rFonts w:ascii="Arial" w:hAnsi="Arial"/>
          <w:sz w:val="21"/>
        </w:rPr>
        <w:t>A validação deve considerar que o sistema é SaaS. Logo, cores, logo, dados da empresa, responsáveis e documentos devem funcionar por tenant/configuração. Para a Ciperprag, os documentos devem seguir o padrão visual aprovado com os dados e identidade dela; para outros clientes, esses dados deverão ser parametrizados futuramente sem transformar o sistema em algo exclusivo da Ciperprag.</w:t>
      </w:r>
    </w:p>
    <w:p>
      <w:pPr>
        <w:spacing w:after="120" w:line="269" w:lineRule="auto"/>
        <w:ind w:firstLine="425"/>
        <w:jc w:val="both"/>
      </w:pPr>
      <w:r>
        <w:rPr>
          <w:rFonts w:ascii="Arial" w:hAnsi="Arial"/>
          <w:sz w:val="21"/>
        </w:rPr>
        <w:t>Qualquer divergência deve ser registrada neste arquivo. O grupo de WhatsApp deve ser usado apenas para avisar que o teste foi iniciado ou finalizado, não para concentrar prints e problemas soltos.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