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ind w:firstLine="0"/>
        <w:jc w:val="left"/>
      </w:pPr>
      <w:r>
        <w:rPr>
          <w:rFonts w:ascii="AtenzaNorticaBold" w:hAnsi="AtenzaNorticaBold"/>
          <w:b/>
          <w:sz w:val="20"/>
        </w:rPr>
        <w:t>DOCUMENTO INSTITUCIONAL</w:t>
      </w:r>
    </w:p>
    <w:p>
      <w:pPr>
        <w:pStyle w:val="Heading1"/>
        <w:spacing w:before="240" w:after="120"/>
        <w:ind w:firstLine="0"/>
        <w:jc w:val="left"/>
      </w:pPr>
      <w:r>
        <w:rPr>
          <w:rFonts w:ascii="AtenzaNeuePowerUltra" w:hAnsi="AtenzaNeuePowerUltra"/>
          <w:b/>
          <w:sz w:val="36"/>
        </w:rPr>
        <w:t>Roteiro de Validação Final de Homologação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Atenza FieldOps - validação assistida do fluxo P0 da Ciperprag, cobrindo Comercial, Operacional, Qualidade e Medição.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Ficha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63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Informação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Projeto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Atenza FieldOps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final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Ciperprag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Responsável Atenza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Validador principal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Tarcísio Lucas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Ambiente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Homologação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URL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https://fieldops-homologacao.atenza.digital/login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Versão esperada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0.6.3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Commit/evidência técnica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5df8ccc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da rodada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Rodada assistida para aceite interno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Critério de aprovação</w:t>
            </w:r>
          </w:p>
        </w:tc>
        <w:tc>
          <w:tcPr>
            <w:tcW w:type="dxa" w:w="663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compreensível, documentos corretos e divergências registradas no próprio roteiro.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1. Como usar este roteiro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Execute os passos por perfil e marque cada item como Aprovado, Aprovado com ressalva ou Reprovado. Quando encontrar problema, registre o passo, o número do documento envolvido e cole um print diretamente neste arquivo. Evite enviar ocorrências soltas no grupo, porque o documento consolidado facilita a priorização das correções.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Use dados fictícios quando precisar preencher observações, NF, anexos ou campos de teste.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Não informe senhas, tokens, chaves privadas ou dados sensíveis no roteiro.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uma tela estiver confusa mesmo funcionando, marque como Aprovado com ressalva.</w:t>
      </w:r>
    </w:p>
    <w:p>
      <w:pPr>
        <w:pStyle w:val="ListBullet"/>
        <w:spacing w:after="80"/>
        <w:ind w:firstLine="0"/>
        <w:jc w:val="left"/>
      </w:pPr>
      <w:r>
        <w:rPr>
          <w:rFonts w:ascii="AtenzaNortica" w:hAnsi="AtenzaNortica"/>
          <w:sz w:val="19"/>
        </w:rPr>
        <w:t>Se o fluxo travar ou gerar documento/dado incorreto, marque como Reprovado.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2. Acessos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5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266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Usuário</w:t>
            </w:r>
          </w:p>
        </w:tc>
        <w:tc>
          <w:tcPr>
            <w:tcW w:type="dxa" w:w="192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Senha</w:t>
            </w:r>
          </w:p>
        </w:tc>
        <w:tc>
          <w:tcPr>
            <w:tcW w:type="dxa" w:w="300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Escopo principal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Comercial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homolog.comercial@atenza.digital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Propostas, clientes, serviços, minutas e contratos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homolog.operacao@atenza.digital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Agenda, equipe, veículos, OS e encerramento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Qualidade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homolog.qualidade@atenza.digital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Certificados, QR Code, histórico e validação pública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homolog.medicao@atenza.digital</w:t>
            </w:r>
          </w:p>
        </w:tc>
        <w:tc>
          <w:tcPr>
            <w:tcW w:type="dxa" w:w="192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Enviada por canal seguro</w:t>
            </w:r>
          </w:p>
        </w:tc>
        <w:tc>
          <w:tcPr>
            <w:tcW w:type="dxa" w:w="300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Medição, NF enviada, cobrança, pagamento e baixa manual no ERP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3. Documentos de referência desta rodada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Os arquivos abaixo foram regenerados ou revalidados na etapa atual. Eles servem como referência para comparação visual e técnica durante a validação.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Documento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Arquivo</w:t>
            </w:r>
          </w:p>
        </w:tc>
        <w:tc>
          <w:tcPr>
            <w:tcW w:type="dxa" w:w="379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validar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docs/evidencias/qa_fluxo_visual/proposta-ciperprag.pdf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Visual, cabeçalho/rodapé, parágrafos, condições comerciais, itens e paginação.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docs/evidencias/qa_fluxo_visual/contrato-ciperprag.pdf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Assinaturas, cláusulas, dados das partes, serviços contratados e uso como base 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Ordem de Serviço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docs/evidencias/qa_fluxo_visual/os-atual.pdf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Duas páginas quando possível, equipe, veículo, checklist, campos dinâmicos e legibilidade.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docs/cliente/certificados_montserrat/certificado-ciperprag-amostra-final.pdf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Logo, marca d'água, fotos da OS, QR Code, hash, validade, assinatura e consistência da OS.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técnico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docs/cliente/relatorios_tecnicos/relatorio-tecnico-ciperprag-amostra.pdf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da OS, checklist, fotos, produtos, EPIs, normas e ausência de valores comerciais.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docs/evidencias/etapa7_homologacao/medicoes/med-validacao-2026-a4-retrato.pdf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Consolidação por período, total, unidades, assinatura, rodapé e status financeiro-operacional.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fontes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docs/evidencias/etapa7_homologacao/auditoria-fontes-documentais.md</w:t>
            </w:r>
          </w:p>
        </w:tc>
        <w:tc>
          <w:tcPr>
            <w:tcW w:type="dxa" w:w="379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Confirma que os PDFs representativos usam Montserrat incorporada, sem fallback.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 Roteiro por perfil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4.1. Perfil Comercial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Propostas, clientes, serviços, minutas e contratos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Entrar no sistema com o perfil Comercial.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Acesso deve abrir as telas comerciais sem expor rotinas técnicas desnecessárias.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clientes e catálogo de serviços/produtos.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Cliente e serviços devem estar fáceis de localizar e com textos legíveis.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uma proposta com itens, periodicidade, valores e condições.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deve salvar e ficar disponível para visualização/impressão.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Aprovar a proposta e gerar minuta/contrato conforme fluxo disponível.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Contrato deve liberar saldo operacional para agenda, sem retrabalho.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COM-05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de proposta e contrato de referência.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Visual deve estar coerente com o padrão Ciperprag aprovado e sem fonte incorreta.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4.2. Perfil Operacional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Agenda, equipe, veículos, OS e encerramento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Agenda/Agendamentos e selecionar contrato com saldo.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Operacional não deve ver valores comerciais sensíveis.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Preencher data, equipe, veículo, local e tag/equipamento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devem aparecer corretamente no agendamento e na OS.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OS a partir do agendamento.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deve receber numeração automática e permitir impressão para campo.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Encerrar OS com execução, observações, tag/equipamento e até 3 fotos.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OS encerrada deve alimentar certificado, histórico, relatório e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OP-05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Validar recorrência quando o serviço tiver frequência definida.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Sistema deve sugerir próximo agendamento sem criar burocracia.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4.3. Perfil Qualidade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Certificados, QR Code, histórico e validação pública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Certificados e Histórico.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permitir localizar OS encerrada e serviços com/sem certificado.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ou abrir certificado de OS elegível.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do certificado devem vir da mesma OS, tenant e cliente.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QR Code e rota pública de validação.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Consulta pública deve exibir o mesmo certificado, hash e status.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Verificar fotos, produtos, licenças e assinatura.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Blocos opcionais só devem aparecer quando houver dado/configuração.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QL-05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relatório técnico quando aplicável.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deve usar dados operacionais, sem valores comerciais.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4.4. Perfil Medição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Medição, NF enviada, cobrança, pagamento e baixa manual no ERP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294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Ação</w:t>
            </w:r>
          </w:p>
        </w:tc>
        <w:tc>
          <w:tcPr>
            <w:tcW w:type="dxa" w:w="306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  <w:tc>
          <w:tcPr>
            <w:tcW w:type="dxa" w:w="164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Observação</w:t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MED-01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Medição e filtrar cliente/período.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Somente OS encerradas e elegíveis devem entrar na medição.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MED-02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Gerar medição do período.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Itens, unidades, quantidades e total devem ser coerentes.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MED-03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PDF da medição.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PDF deve estar em A4 retrato, com logo, cliente, itens, total e assinatura.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MED-04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Atualizar status de NF enviada, aguardando pagamento e pago/baixado no ERP.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 deve funcionar como acompanhamento, sem virar contas a receber.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MED-05</w:t>
            </w:r>
          </w:p>
        </w:tc>
        <w:tc>
          <w:tcPr>
            <w:tcW w:type="dxa" w:w="294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se a informação ficou clara para a rotina administrativa.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deve ser simples para acompanhamento de cobrança e baixa manual.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  <w:tc>
          <w:tcPr>
            <w:tcW w:type="dxa" w:w="164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 Guia visual de execucao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os prints abaixo como referencia durante o teste. A imagem mostra a finalidade da tela; o resultado esperado descreve o comportamento que deve ser confirmado com o usuario. Se a tela real estiver diferente, registre a divergencia na secao 10.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 Login e ambiente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tela informa Homologacao, mostra Atenza FieldOps e permite entrar com e-mail e senha de teste.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 Login e ambiente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5.2 Administracao: usuarios e perfis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administrador consegue visualizar contas, perfis, status, ultimo login e acoes de gerenciamento.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u-r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- 5.2 Administracao: usuarios e perfis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5.3 Administracao: parametros do tenant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Logo, dados da empresa, assinatura e parametros documentais ficam centralizados e parametrizaveis.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-metros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- 5.3 Administracao: parametros do tenant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5.4 Administracao: eventos e anexos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administrador consegue consultar eventos de auditoria; anexos ficam rastreaveis sem expor dados indevidos.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osaudito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- 5.4 Administracao: eventos e anexos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5.5 Dashboard e proximo passo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dashboard resume pendencias e oferece atalhos para a proxima etapa do fluxo.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- 5.5 Dashboard e proximo passo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5.6 Comercial: proposta e contrato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proposta aprovada permite gerar minuta/contrato e os dados comerciais permanecem restritos ao modulo Comercial.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63378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ercial-contrat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3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- 5.6 Comercial: proposta e contrato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5.7 Operacional: agendamento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usuario seleciona cliente, contrato com saldo, data, local, equipe, veiculo e tag antes de gerar a 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gendament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- 5.7 Operacional: agendamento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5.8 Operacional: ordem de servico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OS pode ser aberta, impressa para o campo, preenchida com evidencias e encerrada sem mostrar valores comerciais ao operacional.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ordens-servi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- 5.8 Operacional: ordem de servico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5.9 Qualidade: certificado e historico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historico permite localizar servicos com ou sem certificado; o certificado usa dados da mesma OS e do mesmo tenant.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ertificados-histor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- 5.9 Qualidade: certificado e historico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5.10 Qualidade: relatorio tecnico - pagina 1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O relatorio apresenta dados da OS, checklist, produtos, EPIs, normas e evidencias, sem valores comerciais.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606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-tecnico-ciperprag-amostra-render-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- 5.10 Qualidade: relatorio tecnico - pagina 1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5.11 Qualidade: relatorio tecnico - pagina 2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continuidade do relatorio permanece legivel, com fotos/observacoes e identificacao coerente da 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77606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-tecnico-ciperprag-amostra-render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60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- 5.11 Qualidade: relatorio tecnico - pagina 2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5.12 Financeiro operacional: medicao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 medicao consolida OS encerradas por periodo e acompanha NF, cobranca, pagamento e baixa manual no ERP.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edica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- 5.12 Financeiro operacional: medicao</w:t>
      </w:r>
    </w:p>
    <w:p>
      <w:pPr>
        <w:pStyle w:val="Heading3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5.13 Integridade de anexos</w:t>
      </w:r>
    </w:p>
    <w:p>
      <w:pPr>
        <w:spacing w:after="140"/>
        <w:ind w:firstLine="0"/>
        <w:jc w:val="left"/>
      </w:pPr>
      <w:r>
        <w:rPr>
          <w:rFonts w:ascii="AtenzaNortica" w:hAnsi="AtenzaNortica"/>
          <w:b w:val="0"/>
          <w:sz w:val="20"/>
        </w:rPr>
        <w:t>Resultado esperado: Anexos e fotos podem ser consultados com rastreabilidade, sem alterar o conteudo apos o registro.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uditoria-anex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AtenzaNortica" w:hAnsi="AtenzaNortica"/>
          <w:i/>
          <w:sz w:val="16"/>
        </w:rPr>
        <w:t>Print de referencia - 5.13 Integridade de anexos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6. Situação técnica antes da rodada assistida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A validação automatizada e o smoke test de homologação foram executados pelo CI/CD no workflow de deploy. Os itens abaixo não precisam ser repetidos manualmente, mas devem ser considerados como evidência de que a base técnica está pronta para o aceite do usuário.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72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Verificação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</w:t>
            </w:r>
          </w:p>
        </w:tc>
        <w:tc>
          <w:tcPr>
            <w:tcW w:type="dxa" w:w="459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Evidência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Deploy em homologação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Workflow CI/CD 29756006104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E2E e isolamento SaaS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audit:e2e e saas:tri-tenant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Integridade de anexos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Hashes reparados e download autenticado validado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Numeração documental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Duplicidades corrigidas e auditoria executada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Dados com acentuação corrompida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auditoria de dados sem ocorrências</w:t>
            </w:r>
          </w:p>
        </w:tc>
      </w:tr>
      <w:tr>
        <w:tc>
          <w:tcPr>
            <w:tcW w:type="dxa" w:w="272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Smoke público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</w:t>
            </w:r>
          </w:p>
        </w:tc>
        <w:tc>
          <w:tcPr>
            <w:tcW w:type="dxa" w:w="459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Rotas públicas e validação de certificado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7. Cinco validações manuais restantes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Esta é a última rodada manual da Etapa 7. Execute os cinco itens abaixo com usuário humano, sem pular etapas. Para cada item, registre Aprovado, Aprovado com ressalva ou Reprovado e anexe o print no próprio DOCX quando houver qualquer dúvida.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351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executar</w:t>
            </w:r>
          </w:p>
        </w:tc>
        <w:tc>
          <w:tcPr>
            <w:tcW w:type="dxa" w:w="32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Resultado esperado</w:t>
            </w:r>
          </w:p>
        </w:tc>
        <w:tc>
          <w:tcPr>
            <w:tcW w:type="dxa" w:w="153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Registro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FINAL-01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Percorrer o fluxo completo: proposta, minuta, contrato final, contrato operacional, agenda, OS, encerramento, certificado, medição e recorrência.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O fluxo avança sem retrabalho indevido; cada etapa reaproveita os dados corretos da etapa anterior.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FINAL-02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Conferir datas, horas, moeda, acentos e textos em todas as telas e PDFs usados no fluxo.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Formato brasileiro consistente: dd/mm/aaaa, hora local, valores em R$ e acentuação 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Print: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FINAL-03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Pedir a um usuário que execute o fluxo sem orientação externa e observar cliques, mensagens, estados vazios e confirmações.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próxima ação fica clara; mensagens explicam o que ocorreu; não há telas sobrepostas ou etapas confusas.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Observação: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FINAL-04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Na OS, selecionar tags/equipamentos cadastrados e verificar o uso do dado no encerramento, certificado, relatório e histórico.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 tag/ativo permanece coerente em todos os documentos e não gera texto cortado ou campo ilegível.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OS: ____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FINAL-05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um certificado em tela e impresso em A4; ler o QR Code com dois celulares e conferir a rota pública.</w:t>
            </w:r>
          </w:p>
        </w:tc>
        <w:tc>
          <w:tcPr>
            <w:tcW w:type="dxa" w:w="32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Cada QR Code abre exatamente o certificado correspondente e mostra tenant, OS, cliente, serviço, execução, validade e hash.</w:t>
            </w:r>
          </w:p>
        </w:tc>
        <w:tc>
          <w:tcPr>
            <w:tcW w:type="dxa" w:w="153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Status: ____</w:t>
              <w:br/>
              <w:t>Cert.: ____</w:t>
            </w:r>
          </w:p>
        </w:tc>
      </w:tr>
    </w:tbl>
    <w:p/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Critério de encerramento: a Etapa 7 só pode ser considerada aprovada depois que os cinco itens estiverem preenchidos. Se houver ressalva, descreva o impacto e a evidência; a Atenza consolidará a decisão no roadmap sem perder o item.</w:t>
      </w:r>
    </w:p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8. Checklist final da rodada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Item</w:t>
            </w:r>
          </w:p>
        </w:tc>
        <w:tc>
          <w:tcPr>
            <w:tcW w:type="dxa" w:w="5102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Critério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comercial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Proposta aprovada gera minuta/contrato e libera saldo operacional.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Fluxo operacional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Agenda gera OS, OS encerra com evidências e alimenta documentos.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Certificados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QR Code, hash, fotos e dados da OS estão consistentes.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Relatórios técnicos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Relatório usa dados da OS e não expõe valores comerciais.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Medição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Consolida OS por período e acompanha NF/pagamento/ERP.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Acentuação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Telas e documentos não apresentam caracteres quebrados.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Usabilidade</w:t>
            </w:r>
          </w:p>
        </w:tc>
        <w:tc>
          <w:tcPr>
            <w:tcW w:type="dxa" w:w="5102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Usuário consegue entender a próxima ação sem orientação externa.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Pendente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9. Evidências para conferência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Use a tabela de documentos de referência da seção 3 para abrir os PDFs aprovados diretamente no computador. Evitei inserir miniaturas dos documentos neste roteiro porque elas ficam pequenas e podem induzir avaliação incorreta; a validação visual deve ser feita nos próprios PDFs.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Validação</w:t>
            </w:r>
          </w:p>
        </w:tc>
        <w:tc>
          <w:tcPr>
            <w:tcW w:type="dxa" w:w="6690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Como conferir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Interface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Acessar a URL de homologação e conferir diretamente as telas com o perfil indicado.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Documentos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Abrir os PDFs listados na seção 3 em tamanho real, conferindo logo, fonte, acentuação, quebras, rodapé e dados dinâmicos.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Divergências</w:t>
            </w:r>
          </w:p>
        </w:tc>
        <w:tc>
          <w:tcPr>
            <w:tcW w:type="dxa" w:w="6690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Registrar qualquer problema na seção 7 deste roteiro, com print colado no próprio DOCX.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10. Registro de divergências</w:t>
      </w:r>
    </w:p>
    <w:p>
      <w:pPr>
        <w:spacing w:after="140"/>
        <w:ind w:firstLine="397"/>
        <w:jc w:val="both"/>
      </w:pPr>
      <w:r>
        <w:rPr>
          <w:rFonts w:ascii="AtenzaNortica" w:hAnsi="AtenzaNortica"/>
          <w:b w:val="0"/>
          <w:sz w:val="20"/>
        </w:rPr>
        <w:t>Preencha uma linha para cada divergência encontrada. Se não houver problema, registre 'Sem divergências' na primeira linha.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6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ID</w:t>
            </w:r>
          </w:p>
        </w:tc>
        <w:tc>
          <w:tcPr>
            <w:tcW w:type="dxa" w:w="124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Perfil</w:t>
            </w:r>
          </w:p>
        </w:tc>
        <w:tc>
          <w:tcPr>
            <w:tcW w:type="dxa" w:w="170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Tela/documento</w:t>
            </w:r>
          </w:p>
        </w:tc>
        <w:tc>
          <w:tcPr>
            <w:tcW w:type="dxa" w:w="255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O que aconteceu</w:t>
            </w:r>
          </w:p>
        </w:tc>
        <w:tc>
          <w:tcPr>
            <w:tcW w:type="dxa" w:w="147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Número/print</w:t>
            </w:r>
          </w:p>
        </w:tc>
        <w:tc>
          <w:tcPr>
            <w:tcW w:type="dxa" w:w="119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Severidade</w:t>
            </w:r>
          </w:p>
        </w:tc>
        <w:tc>
          <w:tcPr>
            <w:tcW w:type="dxa" w:w="107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Status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HML-001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HML-002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HML-003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HML-004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HML-005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70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19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  <w:tc>
          <w:tcPr>
            <w:tcW w:type="dxa" w:w="107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Aberto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11. Resultado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Campo</w:t>
            </w:r>
          </w:p>
        </w:tc>
        <w:tc>
          <w:tcPr>
            <w:tcW w:type="dxa" w:w="6123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Preenchimento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Resultado geral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Aprovado / Aprovado com ressalva / Reprovado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Nome de quem testou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Data do teste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Resumo das principais observações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Pode seguir para próxima etapa?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Sim / Não</w:t>
            </w:r>
          </w:p>
        </w:tc>
      </w:tr>
    </w:tbl>
    <w:p/>
    <w:p>
      <w:pPr>
        <w:pStyle w:val="Heading2"/>
        <w:spacing w:before="160" w:after="120"/>
        <w:ind w:firstLine="0"/>
        <w:jc w:val="left"/>
      </w:pPr>
      <w:r>
        <w:rPr>
          <w:rFonts w:ascii="AtenzaNorticaBold" w:hAnsi="AtenzaNorticaBold"/>
          <w:b/>
          <w:sz w:val="26"/>
        </w:rPr>
        <w:t>Histórico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Versão</w:t>
            </w:r>
          </w:p>
        </w:tc>
        <w:tc>
          <w:tcPr>
            <w:tcW w:type="dxa" w:w="1587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Data</w:t>
            </w:r>
          </w:p>
        </w:tc>
        <w:tc>
          <w:tcPr>
            <w:tcW w:type="dxa" w:w="2381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Responsável</w:t>
            </w:r>
          </w:p>
        </w:tc>
        <w:tc>
          <w:tcPr>
            <w:tcW w:type="dxa" w:w="3969"/>
            <w:shd w:fill="F2F2ED"/>
          </w:tcPr>
          <w:p>
            <w:pPr>
              <w:spacing w:after="0"/>
              <w:jc w:val="left"/>
            </w:pPr>
            <w:r/>
            <w:r>
              <w:rPr>
                <w:rFonts w:ascii="AtenzaNorticaBold" w:hAnsi="AtenzaNorticaBold"/>
                <w:b/>
                <w:sz w:val="17"/>
              </w:rPr>
              <w:t>Descrição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v1.4</w:t>
            </w:r>
          </w:p>
        </w:tc>
        <w:tc>
          <w:tcPr>
            <w:tcW w:type="dxa" w:w="1587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20/07/2026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Ewerton Gomes Almeida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  <w:jc w:val="left"/>
            </w:pPr>
            <w:r/>
            <w:r>
              <w:rPr>
                <w:rFonts w:ascii="AtenzaNortica" w:hAnsi="AtenzaNortica"/>
                <w:b w:val="0"/>
                <w:sz w:val="17"/>
              </w:rPr>
              <w:t>Inclusao das duas paginas renderizadas do relatorio tecnico no guia visual, completando a cobertura documental do P0.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