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2057400" cy="456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iperpr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hAnsi="Arial"/>
          <w:b w:val="0"/>
          <w:color w:val="111111"/>
          <w:sz w:val="46"/>
        </w:rPr>
        <w:t>Roteiro de Validacao Operacional</w:t>
      </w:r>
    </w:p>
    <w:p>
      <w:pPr>
        <w:spacing w:after="200"/>
      </w:pPr>
      <w:r>
        <w:rPr>
          <w:rFonts w:ascii="Arial" w:hAnsi="Arial"/>
          <w:b w:val="0"/>
          <w:color w:val="4B5563"/>
          <w:sz w:val="24"/>
        </w:rPr>
        <w:t>Ciperprag Hub | Homologacao da area Operacional</w:t>
      </w:r>
    </w:p>
    <w:p>
      <w:pPr>
        <w:spacing w:after="240"/>
      </w:pPr>
      <w:r>
        <w:rPr>
          <w:rFonts w:ascii="Arial" w:hAnsi="Arial"/>
          <w:b w:val="0"/>
          <w:color w:val="1F2937"/>
          <w:sz w:val="21"/>
        </w:rPr>
        <w:t>Ambiente produtivo: http://89.116.214.65:3010 | Sem login | Base PostgreSQL em uso</w:t>
      </w:r>
    </w:p>
    <w:p>
      <w:pPr>
        <w:pStyle w:val="Heading1"/>
        <w:spacing w:before="320" w:after="120"/>
      </w:pPr>
      <w:r>
        <w:rPr>
          <w:rFonts w:ascii="Arial" w:hAnsi="Arial"/>
          <w:b w:val="0"/>
          <w:color w:val="111111"/>
          <w:sz w:val="32"/>
        </w:rPr>
        <w:t>1. Objetivo e escopo</w:t>
      </w:r>
    </w:p>
    <w:p>
      <w:pPr>
        <w:spacing w:after="120" w:before="0" w:line="276" w:lineRule="auto"/>
      </w:pPr>
      <w:r>
        <w:rPr>
          <w:rFonts w:ascii="Arial" w:hAnsi="Arial"/>
          <w:b w:val="0"/>
          <w:color w:val="000000"/>
          <w:sz w:val="21"/>
        </w:rPr>
        <w:t>Este roteiro foi preparado para a equipe operacional validar o fluxo principal do Ciperprag Hub em producao, considerando somente os modulos operacionais nesta etapa.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Escopo atual: Dashboard, Agendamentos, Ordens de Servico, encerramento de OS, Certificados e Historico, Medicao e sugestao de recorrencia.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Ambiente de validacao: VPS publica em http://89.116.214.65:3010.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Autenticacao: nao se aplica nesta versao, pois o sistema opera sem login.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Base utilizada: dados do banco PostgreSQL em producao, sem uso de mocks locais.</w:t>
      </w:r>
    </w:p>
    <w:p>
      <w:pPr>
        <w:pStyle w:val="Heading1"/>
        <w:spacing w:before="320" w:after="120"/>
      </w:pPr>
      <w:r>
        <w:rPr>
          <w:rFonts w:ascii="Arial" w:hAnsi="Arial"/>
          <w:b w:val="0"/>
          <w:color w:val="111111"/>
          <w:sz w:val="32"/>
        </w:rPr>
        <w:t>2. Informacoes rapidas para acesso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81"/>
            <w:vAlign w:val="center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21"/>
              </w:rPr>
              <w:t>URL</w:t>
            </w:r>
          </w:p>
        </w:tc>
        <w:tc>
          <w:tcPr>
            <w:tcW w:type="dxa" w:w="6689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color w:val="111111"/>
                <w:sz w:val="21"/>
              </w:rPr>
              <w:t>http://89.116.214.65:3010</w:t>
            </w:r>
          </w:p>
        </w:tc>
      </w:tr>
      <w:tr>
        <w:tc>
          <w:tcPr>
            <w:tcW w:type="dxa" w:w="2381"/>
            <w:vAlign w:val="center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21"/>
              </w:rPr>
              <w:t>Login</w:t>
            </w:r>
          </w:p>
        </w:tc>
        <w:tc>
          <w:tcPr>
            <w:tcW w:type="dxa" w:w="6689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color w:val="111111"/>
                <w:sz w:val="21"/>
              </w:rPr>
              <w:t>Nao possui login nesta fase.</w:t>
            </w:r>
          </w:p>
        </w:tc>
      </w:tr>
      <w:tr>
        <w:tc>
          <w:tcPr>
            <w:tcW w:type="dxa" w:w="2381"/>
            <w:vAlign w:val="center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21"/>
              </w:rPr>
              <w:t>Perfil alvo</w:t>
            </w:r>
          </w:p>
        </w:tc>
        <w:tc>
          <w:tcPr>
            <w:tcW w:type="dxa" w:w="6689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color w:val="111111"/>
                <w:sz w:val="21"/>
              </w:rPr>
              <w:t>Equipe operacional e administracao interna.</w:t>
            </w:r>
          </w:p>
        </w:tc>
      </w:tr>
      <w:tr>
        <w:tc>
          <w:tcPr>
            <w:tcW w:type="dxa" w:w="2381"/>
            <w:vAlign w:val="center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21"/>
              </w:rPr>
              <w:t>Area a validar</w:t>
            </w:r>
          </w:p>
        </w:tc>
        <w:tc>
          <w:tcPr>
            <w:tcW w:type="dxa" w:w="6689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color w:val="111111"/>
                <w:sz w:val="21"/>
              </w:rPr>
              <w:t>Menu Operacional: Dashboard, Agendamentos, Ordens de Servico, Certificados e Historico, Medicao.</w:t>
            </w:r>
          </w:p>
        </w:tc>
      </w:tr>
      <w:tr>
        <w:tc>
          <w:tcPr>
            <w:tcW w:type="dxa" w:w="2381"/>
            <w:vAlign w:val="center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21"/>
              </w:rPr>
              <w:t>Observacao</w:t>
            </w:r>
          </w:p>
        </w:tc>
        <w:tc>
          <w:tcPr>
            <w:tcW w:type="dxa" w:w="6689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color w:val="111111"/>
                <w:sz w:val="21"/>
              </w:rPr>
              <w:t>Sempre validar com internet estavel e anexos reais quando houver fechamento de OS.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Arial" w:hAnsi="Arial"/>
          <w:b w:val="0"/>
          <w:color w:val="111111"/>
          <w:sz w:val="32"/>
        </w:rPr>
        <w:t>3. Dados uteis ja disponiveis no ambiente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81"/>
            <w:vAlign w:val="center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21"/>
              </w:rPr>
              <w:t>Agendamento de referencia</w:t>
            </w:r>
          </w:p>
        </w:tc>
        <w:tc>
          <w:tcPr>
            <w:tcW w:type="dxa" w:w="6689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color w:val="111111"/>
                <w:sz w:val="21"/>
              </w:rPr>
              <w:t>AG-MQPCLRC5</w:t>
            </w:r>
          </w:p>
        </w:tc>
      </w:tr>
      <w:tr>
        <w:tc>
          <w:tcPr>
            <w:tcW w:type="dxa" w:w="2381"/>
            <w:vAlign w:val="center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21"/>
              </w:rPr>
              <w:t>OS de referencia</w:t>
            </w:r>
          </w:p>
        </w:tc>
        <w:tc>
          <w:tcPr>
            <w:tcW w:type="dxa" w:w="6689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color w:val="111111"/>
                <w:sz w:val="21"/>
              </w:rPr>
              <w:t>OS-2677</w:t>
            </w:r>
          </w:p>
        </w:tc>
      </w:tr>
      <w:tr>
        <w:tc>
          <w:tcPr>
            <w:tcW w:type="dxa" w:w="2381"/>
            <w:vAlign w:val="center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21"/>
              </w:rPr>
              <w:t>Certificado de referencia</w:t>
            </w:r>
          </w:p>
        </w:tc>
        <w:tc>
          <w:tcPr>
            <w:tcW w:type="dxa" w:w="6689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color w:val="111111"/>
                <w:sz w:val="21"/>
              </w:rPr>
              <w:t>HSH-2026-9FY7</w:t>
            </w:r>
          </w:p>
        </w:tc>
      </w:tr>
      <w:tr>
        <w:tc>
          <w:tcPr>
            <w:tcW w:type="dxa" w:w="2381"/>
            <w:vAlign w:val="center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21"/>
              </w:rPr>
              <w:t>Recorrencia sugerida</w:t>
            </w:r>
          </w:p>
        </w:tc>
        <w:tc>
          <w:tcPr>
            <w:tcW w:type="dxa" w:w="6689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color w:val="111111"/>
                <w:sz w:val="21"/>
              </w:rPr>
              <w:t>Novo agendamento sugerido para 22/07/2026 apos conclusao do servico.</w:t>
            </w:r>
          </w:p>
        </w:tc>
      </w:tr>
      <w:tr>
        <w:tc>
          <w:tcPr>
            <w:tcW w:type="dxa" w:w="2381"/>
            <w:vAlign w:val="center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21"/>
              </w:rPr>
              <w:t>Observacao</w:t>
            </w:r>
          </w:p>
        </w:tc>
        <w:tc>
          <w:tcPr>
            <w:tcW w:type="dxa" w:w="6689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color w:val="111111"/>
                <w:sz w:val="21"/>
              </w:rPr>
              <w:t>Se esses registros forem alterados ao longo do uso, a equipe pode criar novos registros e seguir a mesma logica de validacao.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Arial" w:hAnsi="Arial"/>
          <w:b w:val="0"/>
          <w:color w:val="111111"/>
          <w:sz w:val="32"/>
        </w:rPr>
        <w:t>4. Sequencia recomendada de homologacao</w:t>
      </w:r>
    </w:p>
    <w:p>
      <w:pPr>
        <w:pStyle w:val="ListNumber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Acessar Dashboard e confirmar que os indicadores estao carregando com dados reais.</w:t>
      </w:r>
    </w:p>
    <w:p>
      <w:pPr>
        <w:pStyle w:val="ListNumber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Criar ou editar um agendamento com equipe designada, tecnicos e veiculo.</w:t>
      </w:r>
    </w:p>
    <w:p>
      <w:pPr>
        <w:pStyle w:val="ListNumber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Gerar a Ordem de Servico a partir do agendamento.</w:t>
      </w:r>
    </w:p>
    <w:p>
      <w:pPr>
        <w:pStyle w:val="ListNumber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Imprimir a OS e conferir se o layout e os campos dinamicos estao preenchidos.</w:t>
      </w:r>
    </w:p>
    <w:p>
      <w:pPr>
        <w:pStyle w:val="ListNumber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Encerrar a OS com informacoes de campo, tag do equipamento e ate tres fotos.</w:t>
      </w:r>
    </w:p>
    <w:p>
      <w:pPr>
        <w:pStyle w:val="ListNumber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Se o servico permitir, emitir o certificado e conferir o documento final.</w:t>
      </w:r>
    </w:p>
    <w:p>
      <w:pPr>
        <w:pStyle w:val="ListNumber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Verificar no Historico se a execucao aparece para o cliente.</w:t>
      </w:r>
    </w:p>
    <w:p>
      <w:pPr>
        <w:pStyle w:val="ListNumber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Ir para Medicao, filtrar o periodo, gerar a medicao e emitir o PDF.</w:t>
      </w:r>
    </w:p>
    <w:p>
      <w:pPr>
        <w:pStyle w:val="ListNumber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Confirmar a sugestao de recorrencia quando o servico for recorrente.</w:t>
      </w:r>
    </w:p>
    <w:p>
      <w:pPr>
        <w:pStyle w:val="Heading1"/>
        <w:spacing w:before="320" w:after="120"/>
      </w:pPr>
      <w:r>
        <w:rPr>
          <w:rFonts w:ascii="Arial" w:hAnsi="Arial"/>
          <w:b w:val="0"/>
          <w:color w:val="111111"/>
          <w:sz w:val="32"/>
        </w:rPr>
        <w:t>5. Checklist por modulo</w:t>
      </w:r>
    </w:p>
    <w:p>
      <w:pPr>
        <w:pStyle w:val="Heading2"/>
        <w:spacing w:before="240" w:after="80"/>
      </w:pPr>
      <w:r>
        <w:rPr>
          <w:rFonts w:ascii="Arial" w:hAnsi="Arial"/>
          <w:b w:val="0"/>
          <w:color w:val="111111"/>
          <w:sz w:val="26"/>
        </w:rPr>
        <w:t>5.1 Dashboard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23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ID</w:t>
            </w:r>
          </w:p>
        </w:tc>
        <w:tc>
          <w:tcPr>
            <w:tcW w:type="dxa" w:w="1814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Cenario</w:t>
            </w:r>
          </w:p>
        </w:tc>
        <w:tc>
          <w:tcPr>
            <w:tcW w:type="dxa" w:w="3401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Como validar</w:t>
            </w:r>
          </w:p>
        </w:tc>
        <w:tc>
          <w:tcPr>
            <w:tcW w:type="dxa" w:w="3401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Resultado esperado</w:t>
            </w:r>
          </w:p>
        </w:tc>
        <w:tc>
          <w:tcPr>
            <w:tcW w:type="dxa" w:w="963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Status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D-01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Indicadores principais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Abrir a tela inicial e observar cards, agenda e visoes de apoio.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Cards e listagens devem abrir com dados reais, sem erro visual ou travamento.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D-02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Atalhos operacionais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Usar os links rapidos para navegar para Agendamentos, OS, Certificados e Medicao.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 navegacao deve ser direta, sem recarregamento quebrado e sem menu ilegivel.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hAnsi="Arial"/>
          <w:b w:val="0"/>
          <w:color w:val="111111"/>
          <w:sz w:val="26"/>
        </w:rPr>
        <w:t>5.2 Agendamentos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23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ID</w:t>
            </w:r>
          </w:p>
        </w:tc>
        <w:tc>
          <w:tcPr>
            <w:tcW w:type="dxa" w:w="1814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Cenario</w:t>
            </w:r>
          </w:p>
        </w:tc>
        <w:tc>
          <w:tcPr>
            <w:tcW w:type="dxa" w:w="3401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Como validar</w:t>
            </w:r>
          </w:p>
        </w:tc>
        <w:tc>
          <w:tcPr>
            <w:tcW w:type="dxa" w:w="3401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Resultado esperado</w:t>
            </w:r>
          </w:p>
        </w:tc>
        <w:tc>
          <w:tcPr>
            <w:tcW w:type="dxa" w:w="963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Status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A-01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Criar agendamento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Selecionar cliente, contrato, servico, data e local de execucao.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O agendamento deve ser salvo com status correto e aparecer nas listagens.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A-02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Designar equipe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No mesmo agendamento, informar tecnicos, veiculo e dados complementares.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Tecnicos e veiculo devem ficar vinculados ao agendamento e seguir para a OS.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A-03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Editar agendamento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Abrir um agendamento ja salvo, alterar campos e salvar novamente.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As alteracoes devem persistir no banco e refletir nas proximas telas.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hAnsi="Arial"/>
          <w:b w:val="0"/>
          <w:color w:val="111111"/>
          <w:sz w:val="26"/>
        </w:rPr>
        <w:t>5.3 Ordens de Servico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23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ID</w:t>
            </w:r>
          </w:p>
        </w:tc>
        <w:tc>
          <w:tcPr>
            <w:tcW w:type="dxa" w:w="1814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Cenario</w:t>
            </w:r>
          </w:p>
        </w:tc>
        <w:tc>
          <w:tcPr>
            <w:tcW w:type="dxa" w:w="3401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Como validar</w:t>
            </w:r>
          </w:p>
        </w:tc>
        <w:tc>
          <w:tcPr>
            <w:tcW w:type="dxa" w:w="3401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Resultado esperado</w:t>
            </w:r>
          </w:p>
        </w:tc>
        <w:tc>
          <w:tcPr>
            <w:tcW w:type="dxa" w:w="963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Status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OS-01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Gerar OS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 partir do agendamento, acionar a geracao da Ordem de Servico.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 OS deve receber numero, manter vinculo com o agendamento e ir para a tela de gestao.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OS-02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Gerenciar OS existentes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Acessar a lista de OS, abrir, editar e localizar uma ordem ja criada.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 listagem deve exibir todas as OS cadastradas e permitir continuidade do fluxo.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OS-03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Impressao da OS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Usar a opcao de imprimir na OS gerada.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O documento deve abrir com layout proximo ao modelo de referencia, incluindo campos dinamicos, equipe, cliente, observacoes e blocos de assinatura.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hAnsi="Arial"/>
          <w:b w:val="0"/>
          <w:color w:val="111111"/>
          <w:sz w:val="26"/>
        </w:rPr>
        <w:t>5.4 Encerramento de 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23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ID</w:t>
            </w:r>
          </w:p>
        </w:tc>
        <w:tc>
          <w:tcPr>
            <w:tcW w:type="dxa" w:w="1814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Cenario</w:t>
            </w:r>
          </w:p>
        </w:tc>
        <w:tc>
          <w:tcPr>
            <w:tcW w:type="dxa" w:w="3401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Como validar</w:t>
            </w:r>
          </w:p>
        </w:tc>
        <w:tc>
          <w:tcPr>
            <w:tcW w:type="dxa" w:w="3401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Resultado esperado</w:t>
            </w:r>
          </w:p>
        </w:tc>
        <w:tc>
          <w:tcPr>
            <w:tcW w:type="dxa" w:w="963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Status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F-01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Finalizar ordem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Marcar a OS como concluida ao retorno da equipe de campo.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 OS deve mudar de status e permanecer consultavel.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F-02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Registrar tag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Informar a tag do equipamento quando o servico exigir rastreabilidade.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 tag deve ficar salva e disponivel para certificado e historico.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F-03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Anexar fotos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Enviar ate tres fotos de evidencia na finalizacao.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As imagens devem ser aceitas sem travar a tela e vinculadas ao fechamento.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F-04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Observacoes finais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Preencher conclusoes, pendencias ou observacoes da equipe.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As informacoes devem ficar registradas para consultas futuras.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hAnsi="Arial"/>
          <w:b w:val="0"/>
          <w:color w:val="111111"/>
          <w:sz w:val="26"/>
        </w:rPr>
        <w:t>5.5 Certificados e Historico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23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ID</w:t>
            </w:r>
          </w:p>
        </w:tc>
        <w:tc>
          <w:tcPr>
            <w:tcW w:type="dxa" w:w="1814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Cenario</w:t>
            </w:r>
          </w:p>
        </w:tc>
        <w:tc>
          <w:tcPr>
            <w:tcW w:type="dxa" w:w="3401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Como validar</w:t>
            </w:r>
          </w:p>
        </w:tc>
        <w:tc>
          <w:tcPr>
            <w:tcW w:type="dxa" w:w="3401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Resultado esperado</w:t>
            </w:r>
          </w:p>
        </w:tc>
        <w:tc>
          <w:tcPr>
            <w:tcW w:type="dxa" w:w="963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Status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C-01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Emitir certificado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Concluir uma OS elegivel e gerar o certificado do servico.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O certificado deve respeitar o template dinamico, preencher dados do cliente, servico, data e responsavel.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C-02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Historico do cliente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Abrir a aba Historico e localizar servicos do cliente, com ou sem certificado.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 linha do tempo deve exibir execucoes concluidas independentemente da emissao do certificado.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hAnsi="Arial"/>
          <w:b w:val="0"/>
          <w:color w:val="111111"/>
          <w:sz w:val="26"/>
        </w:rPr>
        <w:t>5.6 Medicao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23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ID</w:t>
            </w:r>
          </w:p>
        </w:tc>
        <w:tc>
          <w:tcPr>
            <w:tcW w:type="dxa" w:w="1814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Cenario</w:t>
            </w:r>
          </w:p>
        </w:tc>
        <w:tc>
          <w:tcPr>
            <w:tcW w:type="dxa" w:w="3401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Como validar</w:t>
            </w:r>
          </w:p>
        </w:tc>
        <w:tc>
          <w:tcPr>
            <w:tcW w:type="dxa" w:w="3401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Resultado esperado</w:t>
            </w:r>
          </w:p>
        </w:tc>
        <w:tc>
          <w:tcPr>
            <w:tcW w:type="dxa" w:w="963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Status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M-01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Baixa contratual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Concluir um servico e acessar Medicao no periodo correspondente.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O item executado deve compor a medicao e refletir baixa no contrato.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M-02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Filtro por intervalo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Definir um intervalo de datas e gerar a medicao.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 tela deve listar somente as OS encerradas dentro do periodo informado.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M-03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PDF da medicao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Usar a opcao de imprimir ou gerar PDF.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O PDF deve ser emitido com cabecalho, itens, totais e periodo de medicao.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hAnsi="Arial"/>
          <w:b w:val="0"/>
          <w:color w:val="111111"/>
          <w:sz w:val="26"/>
        </w:rPr>
        <w:t>5.7 Recorrencia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23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ID</w:t>
            </w:r>
          </w:p>
        </w:tc>
        <w:tc>
          <w:tcPr>
            <w:tcW w:type="dxa" w:w="1814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Cenario</w:t>
            </w:r>
          </w:p>
        </w:tc>
        <w:tc>
          <w:tcPr>
            <w:tcW w:type="dxa" w:w="3401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Como validar</w:t>
            </w:r>
          </w:p>
        </w:tc>
        <w:tc>
          <w:tcPr>
            <w:tcW w:type="dxa" w:w="3401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Resultado esperado</w:t>
            </w:r>
          </w:p>
        </w:tc>
        <w:tc>
          <w:tcPr>
            <w:tcW w:type="dxa" w:w="963"/>
            <w:shd w:fill="DDEFE2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7311F"/>
                <w:sz w:val="19"/>
              </w:rPr>
              <w:t>Status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R-01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Sugestao automatica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Concluir um servico recorrente e voltar para Agendamentos.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O sistema deve sugerir uma nova data com base na recorrencia do servico ou contrato.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R-02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Confirmacao da sugestao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Confirmar a data sugerida na interface.</w:t>
            </w:r>
          </w:p>
        </w:tc>
        <w:tc>
          <w:tcPr>
            <w:tcW w:type="dxa" w:w="3401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Ao confirmar, um novo agendamento deve ser criado e voltar para o inicio do fluxo operacional.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 w:line="269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</w:tbl>
    <w:p/>
    <w:p>
      <w:pPr>
        <w:pStyle w:val="Heading1"/>
        <w:spacing w:before="320" w:after="120"/>
      </w:pPr>
      <w:r>
        <w:rPr>
          <w:rFonts w:ascii="Arial" w:hAnsi="Arial"/>
          <w:b w:val="0"/>
          <w:color w:val="111111"/>
          <w:sz w:val="32"/>
        </w:rPr>
        <w:t>6. Criterios minimos de aceite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Nenhuma etapa principal pode depender de dados mockados locais.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Todas as gravacoes devem persistir no banco e reaparecer apos atualizar a pagina.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Menu lateral deve estar legivel e navegavel em tela desktop e mobile.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OS, certificado e medicao devem abrir para impressao sem quebra de layout critica.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 w:val="0"/>
          <w:color w:val="000000"/>
          <w:sz w:val="21"/>
        </w:rPr>
        <w:t>Fluxos com recorrencia devem sugerir novo agendamento sem duplicidade indevida.</w:t>
      </w:r>
    </w:p>
    <w:p>
      <w:pPr>
        <w:pStyle w:val="Heading1"/>
        <w:spacing w:before="320" w:after="120"/>
      </w:pPr>
      <w:r>
        <w:rPr>
          <w:rFonts w:ascii="Arial" w:hAnsi="Arial"/>
          <w:b w:val="0"/>
          <w:color w:val="111111"/>
          <w:sz w:val="32"/>
        </w:rPr>
        <w:t>7. Registro de divergencias</w:t>
      </w:r>
    </w:p>
    <w:p>
      <w:pPr>
        <w:spacing w:after="120" w:before="0" w:line="276" w:lineRule="auto"/>
      </w:pPr>
      <w:r>
        <w:rPr>
          <w:rFonts w:ascii="Arial" w:hAnsi="Arial"/>
          <w:b w:val="0"/>
          <w:color w:val="000000"/>
          <w:sz w:val="21"/>
        </w:rPr>
        <w:t>Use a grade abaixo para anotar qualquer comportamento inesperado durante a homologacao.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80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19"/>
              </w:rPr>
              <w:t>Item</w:t>
            </w:r>
          </w:p>
        </w:tc>
        <w:tc>
          <w:tcPr>
            <w:tcW w:type="dxa" w:w="1700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19"/>
              </w:rPr>
              <w:t>Modulo</w:t>
            </w:r>
          </w:p>
        </w:tc>
        <w:tc>
          <w:tcPr>
            <w:tcW w:type="dxa" w:w="3968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19"/>
              </w:rPr>
              <w:t>Descricao da divergencia</w:t>
            </w:r>
          </w:p>
        </w:tc>
        <w:tc>
          <w:tcPr>
            <w:tcW w:type="dxa" w:w="1984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19"/>
              </w:rPr>
              <w:t>Evidencia</w:t>
            </w:r>
          </w:p>
        </w:tc>
        <w:tc>
          <w:tcPr>
            <w:tcW w:type="dxa" w:w="1870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19"/>
              </w:rPr>
              <w:t>Acao</w:t>
            </w:r>
          </w:p>
        </w:tc>
      </w:tr>
      <w:tr>
        <w:tc>
          <w:tcPr>
            <w:tcW w:type="dxa" w:w="680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1</w:t>
            </w:r>
          </w:p>
        </w:tc>
        <w:tc>
          <w:tcPr>
            <w:tcW w:type="dxa" w:w="1700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  <w:tc>
          <w:tcPr>
            <w:tcW w:type="dxa" w:w="3968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  <w:tc>
          <w:tcPr>
            <w:tcW w:type="dxa" w:w="1870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2</w:t>
            </w:r>
          </w:p>
        </w:tc>
        <w:tc>
          <w:tcPr>
            <w:tcW w:type="dxa" w:w="1700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  <w:tc>
          <w:tcPr>
            <w:tcW w:type="dxa" w:w="3968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  <w:tc>
          <w:tcPr>
            <w:tcW w:type="dxa" w:w="1870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3</w:t>
            </w:r>
          </w:p>
        </w:tc>
        <w:tc>
          <w:tcPr>
            <w:tcW w:type="dxa" w:w="1700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  <w:tc>
          <w:tcPr>
            <w:tcW w:type="dxa" w:w="3968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  <w:tc>
          <w:tcPr>
            <w:tcW w:type="dxa" w:w="1870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  <w:t>4</w:t>
            </w:r>
          </w:p>
        </w:tc>
        <w:tc>
          <w:tcPr>
            <w:tcW w:type="dxa" w:w="1700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  <w:tc>
          <w:tcPr>
            <w:tcW w:type="dxa" w:w="3968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  <w:tc>
          <w:tcPr>
            <w:tcW w:type="dxa" w:w="1870"/>
          </w:tcPr>
          <w:p>
            <w:pPr>
              <w:spacing w:after="200" w:before="0" w:line="276" w:lineRule="auto"/>
            </w:pPr>
            <w:r>
              <w:rPr>
                <w:rFonts w:ascii="Arial" w:hAnsi="Arial"/>
                <w:b w:val="0"/>
                <w:color w:val="111111"/>
                <w:sz w:val="19"/>
              </w:rPr>
            </w:r>
          </w:p>
        </w:tc>
      </w:tr>
    </w:tbl>
    <w:p/>
    <w:p>
      <w:pPr>
        <w:pStyle w:val="Heading1"/>
        <w:spacing w:before="320" w:after="120"/>
      </w:pPr>
      <w:r>
        <w:rPr>
          <w:rFonts w:ascii="Arial" w:hAnsi="Arial"/>
          <w:b w:val="0"/>
          <w:color w:val="111111"/>
          <w:sz w:val="32"/>
        </w:rPr>
        <w:t>8. Parecer final</w:t>
      </w:r>
    </w:p>
    <w:p>
      <w:pPr>
        <w:spacing w:after="120" w:before="0" w:line="276" w:lineRule="auto"/>
      </w:pPr>
      <w:r>
        <w:rPr>
          <w:rFonts w:ascii="Arial" w:hAnsi="Arial"/>
          <w:b w:val="0"/>
          <w:color w:val="000000"/>
          <w:sz w:val="21"/>
        </w:rPr>
        <w:t>Ao fim da validacao, registrar se a area Operacional esta aprovada para uso assistido, aprovada com ressalvas ou reprovada para correcao adicional.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81"/>
            <w:vAlign w:val="center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21"/>
              </w:rPr>
              <w:t>Resultado da rodada</w:t>
            </w:r>
          </w:p>
        </w:tc>
        <w:tc>
          <w:tcPr>
            <w:tcW w:type="dxa" w:w="6689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color w:val="111111"/>
                <w:sz w:val="21"/>
              </w:rPr>
            </w:r>
          </w:p>
        </w:tc>
      </w:tr>
      <w:tr>
        <w:tc>
          <w:tcPr>
            <w:tcW w:type="dxa" w:w="2381"/>
            <w:vAlign w:val="center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21"/>
              </w:rPr>
              <w:t>Responsavel pela validacao</w:t>
            </w:r>
          </w:p>
        </w:tc>
        <w:tc>
          <w:tcPr>
            <w:tcW w:type="dxa" w:w="6689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color w:val="111111"/>
                <w:sz w:val="21"/>
              </w:rPr>
            </w:r>
          </w:p>
        </w:tc>
      </w:tr>
      <w:tr>
        <w:tc>
          <w:tcPr>
            <w:tcW w:type="dxa" w:w="2381"/>
            <w:vAlign w:val="center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21"/>
              </w:rPr>
              <w:t>Data</w:t>
            </w:r>
          </w:p>
        </w:tc>
        <w:tc>
          <w:tcPr>
            <w:tcW w:type="dxa" w:w="6689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color w:val="111111"/>
                <w:sz w:val="21"/>
              </w:rPr>
            </w:r>
          </w:p>
        </w:tc>
      </w:tr>
      <w:tr>
        <w:tc>
          <w:tcPr>
            <w:tcW w:type="dxa" w:w="2381"/>
            <w:vAlign w:val="center"/>
            <w:shd w:fill="F3F4F6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/>
                <w:color w:val="111111"/>
                <w:sz w:val="21"/>
              </w:rPr>
              <w:t>Observacoes finais</w:t>
            </w:r>
          </w:p>
        </w:tc>
        <w:tc>
          <w:tcPr>
            <w:tcW w:type="dxa" w:w="6689"/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hAnsi="Arial"/>
                <w:b w:val="0"/>
                <w:color w:val="111111"/>
                <w:sz w:val="21"/>
              </w:rPr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440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76" w:lineRule="auto"/>
      <w:jc w:val="right"/>
    </w:pPr>
    <w:r>
      <w:rPr>
        <w:rFonts w:ascii="Arial" w:hAnsi="Arial"/>
        <w:b w:val="0"/>
        <w:color w:val="6B7280"/>
        <w:sz w:val="17"/>
      </w:rPr>
      <w:t>Ciperprag Hub | Roteiro de validacao operacional | Junho/2026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