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102A43"/>
          <w:sz w:val="44"/>
        </w:rPr>
        <w:t>Roteiro de Validação</w:t>
      </w:r>
    </w:p>
    <w:p>
      <w:pPr>
        <w:spacing w:after="240"/>
        <w:jc w:val="center"/>
      </w:pPr>
      <w:r>
        <w:rPr>
          <w:rFonts w:ascii="Arial" w:hAnsi="Arial"/>
          <w:b/>
          <w:i w:val="0"/>
          <w:color w:val="0B7A53"/>
          <w:sz w:val="26"/>
        </w:rPr>
        <w:t>Assistente de proposta comercial por PDF</w:t>
      </w:r>
    </w:p>
    <w:p>
      <w:pPr>
        <w:spacing w:after="240"/>
        <w:jc w:val="center"/>
      </w:pPr>
      <w:r>
        <w:rPr>
          <w:rFonts w:ascii="Arial" w:hAnsi="Arial"/>
          <w:b w:val="0"/>
          <w:i w:val="0"/>
          <w:color w:val="52606D"/>
          <w:sz w:val="18"/>
        </w:rPr>
        <w:t>Atenza FieldOps | Homologação Ciperprag | v1.0 | 05/08/2026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E8F5EF"/>
            <w:tcBorders>
              <w:top w:val="single" w:sz="6" w:color="0B7A53"/>
              <w:left w:val="single" w:sz="6" w:color="0B7A53"/>
              <w:bottom w:val="single" w:sz="6" w:color="0B7A53"/>
              <w:right w:val="single" w:sz="6" w:color="0B7A5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color w:val="0B7A53"/>
                <w:sz w:val="20"/>
              </w:rPr>
              <w:t>Objetivo do teste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02A43"/>
                <w:sz w:val="18"/>
              </w:rPr>
              <w:t>Confirmar que a Aline consegue anexar um PDF de referência, gerar um rascunho de proposta usando os cadastros do sistema e salvar somente após revisar e confirmar os dados.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FF8E1"/>
            <w:tcBorders>
              <w:top w:val="single" w:sz="6" w:color="0B7A53"/>
              <w:left w:val="single" w:sz="6" w:color="0B7A53"/>
              <w:bottom w:val="single" w:sz="6" w:color="0B7A53"/>
              <w:right w:val="single" w:sz="6" w:color="0B7A5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color w:val="0B7A53"/>
                <w:sz w:val="20"/>
              </w:rPr>
              <w:t>Regra de segurança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02A43"/>
                <w:sz w:val="18"/>
              </w:rPr>
              <w:t>A integração é assistida, não autônoma: o PDF não cria uma proposta sozinho. O usuário deve revisar cliente, serviços, quantidades, valores, condições e avisos antes de salvar.</w:t>
            </w:r>
          </w:p>
        </w:tc>
      </w:tr>
    </w:tbl>
    <w:p>
      <w:pPr>
        <w:spacing w:after="0"/>
      </w:pPr>
    </w:p>
    <w:p>
      <w:pPr>
        <w:keepNext/>
        <w:spacing w:before="240" w:after="100"/>
      </w:pPr>
      <w:r>
        <w:rPr>
          <w:rFonts w:ascii="Arial" w:hAnsi="Arial"/>
          <w:b/>
          <w:i w:val="0"/>
          <w:color w:val="0B7A53"/>
          <w:sz w:val="30"/>
        </w:rPr>
        <w:t>1. Acesso e preparação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tblHeader w:val="true"/>
        </w:trP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B7A53"/>
            <w:tcBorders>
              <w:top w:val="single" w:sz="4" w:color="0B7A53"/>
              <w:left w:val="single" w:sz="4" w:color="0B7A53"/>
              <w:bottom w:val="single" w:sz="4" w:color="0B7A53"/>
              <w:right w:val="single" w:sz="4" w:color="0B7A53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B7A53"/>
            <w:tcBorders>
              <w:top w:val="single" w:sz="4" w:color="0B7A53"/>
              <w:left w:val="single" w:sz="4" w:color="0B7A53"/>
              <w:bottom w:val="single" w:sz="4" w:color="0B7A53"/>
              <w:right w:val="single" w:sz="4" w:color="0B7A53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Informação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URL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https://fieldops-homologacao.atenza.digital/login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Usuário recomendado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homolog.comercial@atenza.digital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Senha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Senha temporária fornecida separadamente pela Atenza. Não registrar no DOCX, prints ou WhatsApp.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Ambiente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Homologação. Confirmar o selo HOMOLOGAÇÃO antes de iniciar.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Arquivo de teste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Usar um PDF de proposta da Ciperprag fornecido para homologação. Preferir um PDF com cliente e vários serviços.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Permissão necessária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Comercial / contratos: criar e gerenciar propostas.</w:t>
            </w:r>
          </w:p>
        </w:tc>
      </w:tr>
    </w:tbl>
    <w:p>
      <w:pPr>
        <w:spacing w:after="120" w:line="259" w:lineRule="auto"/>
        <w:ind w:left="0" w:firstLine="425"/>
        <w:jc w:val="left"/>
      </w:pPr>
      <w:r>
        <w:rPr>
          <w:rFonts w:ascii="Arial" w:hAnsi="Arial"/>
          <w:b w:val="0"/>
          <w:i w:val="0"/>
          <w:color w:val="102A43"/>
          <w:sz w:val="20"/>
        </w:rPr>
        <w:t>Antes de começar, confirme que o cliente usado no PDF existe em Comercial &gt; Clientes e que os serviços aparecem em Comercial &gt; Serviços. O objetivo é provar que o sistema cruza o conteúdo do PDF com o catálogo, sem cadastrar itens desconhecidos automaticamente.</w:t>
      </w:r>
    </w:p>
    <w:p>
      <w:pPr>
        <w:keepNext/>
        <w:spacing w:before="240" w:after="100"/>
      </w:pPr>
      <w:r>
        <w:rPr>
          <w:rFonts w:ascii="Arial" w:hAnsi="Arial"/>
          <w:b/>
          <w:i w:val="0"/>
          <w:color w:val="0B7A53"/>
          <w:sz w:val="30"/>
        </w:rPr>
        <w:t>2. Fluxo principal: gerar proposta a partir do PDF</w:t>
      </w:r>
    </w:p>
    <w:p>
      <w:pPr>
        <w:pStyle w:val="ListNumber"/>
        <w:spacing w:after="80"/>
        <w:ind w:left="425" w:hanging="198"/>
      </w:pPr>
      <w:r>
        <w:rPr>
          <w:rFonts w:ascii="Arial" w:hAnsi="Arial"/>
          <w:b w:val="0"/>
          <w:i w:val="0"/>
          <w:color w:val="102A43"/>
          <w:sz w:val="20"/>
        </w:rPr>
        <w:t>Entre com a conta comercial e confirme o selo HOMOLOGAÇÃO.</w:t>
      </w:r>
    </w:p>
    <w:p>
      <w:pPr>
        <w:pStyle w:val="ListNumber"/>
        <w:spacing w:after="80"/>
        <w:ind w:left="425" w:hanging="198"/>
      </w:pPr>
      <w:r>
        <w:rPr>
          <w:rFonts w:ascii="Arial" w:hAnsi="Arial"/>
          <w:b w:val="0"/>
          <w:i w:val="0"/>
          <w:color w:val="102A43"/>
          <w:sz w:val="20"/>
        </w:rPr>
        <w:t>Abra Comercial &gt; Contratos e Propostas e clique em Nova proposta.</w:t>
      </w:r>
    </w:p>
    <w:p>
      <w:pPr>
        <w:pStyle w:val="ListNumber"/>
        <w:spacing w:after="80"/>
        <w:ind w:left="425" w:hanging="198"/>
      </w:pPr>
      <w:r>
        <w:rPr>
          <w:rFonts w:ascii="Arial" w:hAnsi="Arial"/>
          <w:b w:val="0"/>
          <w:i w:val="0"/>
          <w:color w:val="102A43"/>
          <w:sz w:val="20"/>
        </w:rPr>
        <w:t>No bloco PDF de referência, selecione o arquivo PDF de teste.</w:t>
      </w:r>
    </w:p>
    <w:p>
      <w:pPr>
        <w:pStyle w:val="ListNumber"/>
        <w:spacing w:after="80"/>
        <w:ind w:left="425" w:hanging="198"/>
      </w:pPr>
      <w:r>
        <w:rPr>
          <w:rFonts w:ascii="Arial" w:hAnsi="Arial"/>
          <w:b w:val="0"/>
          <w:i w:val="0"/>
          <w:color w:val="102A43"/>
          <w:sz w:val="20"/>
        </w:rPr>
        <w:t>Clique em Preencher proposta com PDF e aguarde a análise terminar.</w:t>
      </w:r>
    </w:p>
    <w:p>
      <w:pPr>
        <w:pStyle w:val="ListNumber"/>
        <w:spacing w:after="80"/>
        <w:ind w:left="425" w:hanging="198"/>
      </w:pPr>
      <w:r>
        <w:rPr>
          <w:rFonts w:ascii="Arial" w:hAnsi="Arial"/>
          <w:b w:val="0"/>
          <w:i w:val="0"/>
          <w:color w:val="102A43"/>
          <w:sz w:val="20"/>
        </w:rPr>
        <w:t>Confira se o formulário foi preenchido com cliente, título, objeto, modalidade, validade, locais, escopo, condições, observações e serviços.</w:t>
      </w:r>
    </w:p>
    <w:p>
      <w:pPr>
        <w:pStyle w:val="ListNumber"/>
        <w:spacing w:after="80"/>
        <w:ind w:left="425" w:hanging="198"/>
      </w:pPr>
      <w:r>
        <w:rPr>
          <w:rFonts w:ascii="Arial" w:hAnsi="Arial"/>
          <w:b w:val="0"/>
          <w:i w:val="0"/>
          <w:color w:val="102A43"/>
          <w:sz w:val="20"/>
        </w:rPr>
        <w:t>Revise cada item da tabela: serviço, unidade, quantidade, frequência, valor unitário e valor total.</w:t>
      </w:r>
    </w:p>
    <w:p>
      <w:pPr>
        <w:pStyle w:val="ListNumber"/>
        <w:spacing w:after="80"/>
        <w:ind w:left="425" w:hanging="198"/>
      </w:pPr>
      <w:r>
        <w:rPr>
          <w:rFonts w:ascii="Arial" w:hAnsi="Arial"/>
          <w:b w:val="0"/>
          <w:i w:val="0"/>
          <w:color w:val="102A43"/>
          <w:sz w:val="20"/>
        </w:rPr>
        <w:t>Confira os avisos, campos pendentes e nível de confiança exibidos pelo sistema.</w:t>
      </w:r>
    </w:p>
    <w:p>
      <w:pPr>
        <w:pStyle w:val="ListNumber"/>
        <w:spacing w:after="80"/>
        <w:ind w:left="425" w:hanging="198"/>
      </w:pPr>
      <w:r>
        <w:rPr>
          <w:rFonts w:ascii="Arial" w:hAnsi="Arial"/>
          <w:b w:val="0"/>
          <w:i w:val="0"/>
          <w:color w:val="102A43"/>
          <w:sz w:val="20"/>
        </w:rPr>
        <w:t>Corrija manualmente qualquer campo necessário e salve a proposta somente após a revisão.</w:t>
      </w:r>
    </w:p>
    <w:p>
      <w:pPr>
        <w:pStyle w:val="ListNumber"/>
        <w:spacing w:after="80"/>
        <w:ind w:left="425" w:hanging="198"/>
      </w:pPr>
      <w:r>
        <w:rPr>
          <w:rFonts w:ascii="Arial" w:hAnsi="Arial"/>
          <w:b w:val="0"/>
          <w:i w:val="0"/>
          <w:color w:val="102A43"/>
          <w:sz w:val="20"/>
        </w:rPr>
        <w:t>Abra a proposta salva e confirme que o PDF de referência ficou anexado ao registro, com histórico/auditoria.</w:t>
      </w:r>
    </w:p>
    <w:p>
      <w:pPr>
        <w:pStyle w:val="ListNumber"/>
        <w:spacing w:after="80"/>
        <w:ind w:left="425" w:hanging="198"/>
      </w:pPr>
      <w:r>
        <w:rPr>
          <w:rFonts w:ascii="Arial" w:hAnsi="Arial"/>
          <w:b w:val="0"/>
          <w:i w:val="0"/>
          <w:color w:val="102A43"/>
          <w:sz w:val="20"/>
        </w:rPr>
        <w:t>Visualize ou gere o documento da proposta e confira se os dados revisados foram refletidos no PDF.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0F4F8"/>
            <w:tcBorders>
              <w:top w:val="single" w:sz="6" w:color="0B7A53"/>
              <w:left w:val="single" w:sz="6" w:color="0B7A53"/>
              <w:bottom w:val="single" w:sz="6" w:color="0B7A53"/>
              <w:right w:val="single" w:sz="6" w:color="0B7A5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color w:val="0B7A53"/>
                <w:sz w:val="20"/>
              </w:rPr>
              <w:t>Resultado esperado do fluxo principal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02A43"/>
                <w:sz w:val="18"/>
              </w:rPr>
              <w:t>A proposta é preenchida com o mínimo de digitação, permanece como rascunho até a confirmação, usa somente clientes e serviços válidos do tenant e conserva o PDF de referência anexado ao registro.</w:t>
            </w:r>
          </w:p>
        </w:tc>
      </w:tr>
    </w:tbl>
    <w:p>
      <w:pPr>
        <w:spacing w:after="0"/>
      </w:pPr>
    </w:p>
    <w:p>
      <w:pPr>
        <w:keepNext/>
        <w:spacing w:before="240" w:after="100"/>
      </w:pPr>
      <w:r>
        <w:rPr>
          <w:rFonts w:ascii="Arial" w:hAnsi="Arial"/>
          <w:b/>
          <w:i w:val="0"/>
          <w:color w:val="0B7A53"/>
          <w:sz w:val="30"/>
        </w:rPr>
        <w:t>3. Matriz de cenários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757"/>
        <w:gridCol w:w="2551"/>
        <w:gridCol w:w="3118"/>
        <w:gridCol w:w="1757"/>
      </w:tblGrid>
      <w:tr>
        <w:trPr>
          <w:tblHeader w:val="true"/>
        </w:trPr>
        <w:tc>
          <w:tcPr>
            <w:tcW w:type="dxa" w:w="19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B7A53"/>
            <w:tcBorders>
              <w:top w:val="single" w:sz="4" w:color="0B7A53"/>
              <w:left w:val="single" w:sz="4" w:color="0B7A53"/>
              <w:bottom w:val="single" w:sz="4" w:color="0B7A53"/>
              <w:right w:val="single" w:sz="4" w:color="0B7A53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B7A53"/>
            <w:tcBorders>
              <w:top w:val="single" w:sz="4" w:color="0B7A53"/>
              <w:left w:val="single" w:sz="4" w:color="0B7A53"/>
              <w:bottom w:val="single" w:sz="4" w:color="0B7A53"/>
              <w:right w:val="single" w:sz="4" w:color="0B7A53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19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B7A53"/>
            <w:tcBorders>
              <w:top w:val="single" w:sz="4" w:color="0B7A53"/>
              <w:left w:val="single" w:sz="4" w:color="0B7A53"/>
              <w:bottom w:val="single" w:sz="4" w:color="0B7A53"/>
              <w:right w:val="single" w:sz="4" w:color="0B7A53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Como executar</w:t>
            </w:r>
          </w:p>
        </w:tc>
        <w:tc>
          <w:tcPr>
            <w:tcW w:type="dxa" w:w="19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B7A53"/>
            <w:tcBorders>
              <w:top w:val="single" w:sz="4" w:color="0B7A53"/>
              <w:left w:val="single" w:sz="4" w:color="0B7A53"/>
              <w:bottom w:val="single" w:sz="4" w:color="0B7A53"/>
              <w:right w:val="single" w:sz="4" w:color="0B7A53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9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B7A53"/>
            <w:tcBorders>
              <w:top w:val="single" w:sz="4" w:color="0B7A53"/>
              <w:left w:val="single" w:sz="4" w:color="0B7A53"/>
              <w:bottom w:val="single" w:sz="4" w:color="0B7A53"/>
              <w:right w:val="single" w:sz="4" w:color="0B7A53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 / evidência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6"/>
              </w:rPr>
              <w:t>P01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PDF válido com cliente e serviços cadastrados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Executar o fluxo principal com PDF real da Ciperprag.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Cliente e serviços são reconhecidos; campos são preenchidos; proposta pode ser salva após revisão.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[ ] Aprovado  [ ] Parcial  [ ] Erro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6"/>
              </w:rPr>
              <w:t>P02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PDF com vários serviços e tabela extensa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Usar referência com pelo menos quatro itens.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Todos os itens reconhecidos aparecem sem duplicidade, corte ou troca de serviço.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[ ] Aprovado  [ ] Parcial  [ ] Erro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6"/>
              </w:rPr>
              <w:t>P03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Serviço descrito no PDF não existe no catálogo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Use um PDF com item inexistente ou simule a divergência.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O sistema informa pendência/aviso e impede salvar enquanto houver item sem serviço cadastrado.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[ ] Aprovado  [ ] Parcial  [ ] Erro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6"/>
              </w:rPr>
              <w:t>P04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Cliente não reconhecido ou ambíguo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Use referência com nome diferente do cadastro.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O sistema sinaliza a pendência; o usuário deve selecionar um cliente válido antes de salvar.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[ ] Aprovado  [ ] Parcial  [ ] Erro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6"/>
              </w:rPr>
              <w:t>P05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PDF inválido ou outro formato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Tente anexar DOCX, PNG ou arquivo renomeado para PDF.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O upload é recusado com mensagem clara; nenhuma proposta é criada.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[ ] Aprovado  [ ] Parcial  [ ] Erro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6"/>
              </w:rPr>
              <w:t>P06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Arquivo acima do limite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Teste arquivo maior que 8 MB, se disponível.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O sistema bloqueia o arquivo e informa o limite; não chama a assistência.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[ ] Aprovado  [ ] Parcial  [ ] Erro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6"/>
              </w:rPr>
              <w:t>P07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Falha temporária da integração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Interrompa a rede ou use indisponibilidade controlada, se possível.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Mensagem orienta o usuário; formulário não é salvo parcialmente nem cria proposta duplicada.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[ ] Aprovado  [ ] Parcial  [ ] Erro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6"/>
              </w:rPr>
              <w:t>P08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Repetir análise do mesmo PDF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Analise o mesmo arquivo duas vezes antes de salvar.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O sistema permite revisar o novo rascunho sem criar duplicidade automática.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[ ] Aprovado  [ ] Parcial  [ ] Erro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6"/>
              </w:rPr>
              <w:t>P09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Isolamento do tenant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Confira que somente clientes/serviços Ciperprag aparecem nas opções.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Nenhum dado de outro tenant aparece no rascunho, catálogo ou anexo.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6"/>
              </w:rPr>
              <w:t>[ ] Aprovado  [ ] Parcial  [ ] Erro</w:t>
            </w:r>
          </w:p>
        </w:tc>
      </w:tr>
    </w:tbl>
    <w:p>
      <w:pPr>
        <w:keepNext/>
        <w:spacing w:before="240" w:after="100"/>
      </w:pPr>
      <w:r>
        <w:rPr>
          <w:rFonts w:ascii="Arial" w:hAnsi="Arial"/>
          <w:b/>
          <w:i w:val="0"/>
          <w:color w:val="0B7A53"/>
          <w:sz w:val="30"/>
        </w:rPr>
        <w:t>4. Conferência detalhada do rascunho</w:t>
      </w:r>
    </w:p>
    <w:p>
      <w:pPr>
        <w:spacing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102A43"/>
          <w:sz w:val="20"/>
        </w:rPr>
        <w:t>Marque cada item somente depois de comparar com o PDF de referência e com o cadastro do sistema: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Cliente correto, sem confundir razão social, nome fantasia ou CNPJ.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Título e objeto coerentes com os serviços encontrados no PDF.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Serviços vinculados ao cadastro correto, sem item inventado ou ID inválido.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Unidade, quantidade, frequência e valores coerentes com o PDF.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Locais de execução e endereço sem troca ou mistura com outro cliente.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Condições comerciais e validade preservadas para revisão humana.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Campos pendentes e avisos visíveis e compreensíveis.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Nenhum texto com acentuação corrompida.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Salvar a proposta gera apenas um registro após o clique de confirmação.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O PDF de referência aparece no histórico/anexos da proposta salva.</w:t>
      </w:r>
    </w:p>
    <w:p>
      <w:pPr>
        <w:keepNext/>
        <w:spacing w:before="240" w:after="100"/>
      </w:pPr>
      <w:r>
        <w:rPr>
          <w:rFonts w:ascii="Arial" w:hAnsi="Arial"/>
          <w:b/>
          <w:i w:val="0"/>
          <w:color w:val="0B7A53"/>
          <w:sz w:val="30"/>
        </w:rPr>
        <w:t>5. Evidências obrigatórias</w:t>
      </w:r>
    </w:p>
    <w:p>
      <w:pPr>
        <w:spacing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102A43"/>
          <w:sz w:val="20"/>
        </w:rPr>
        <w:t>Para cada teste com resultado diferente de aprovado, registrar no próprio documento ou em uma cópia preenchida: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tblHeader w:val="true"/>
        </w:trPr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B7A53"/>
            <w:tcBorders>
              <w:top w:val="single" w:sz="4" w:color="0B7A53"/>
              <w:left w:val="single" w:sz="4" w:color="0B7A53"/>
              <w:bottom w:val="single" w:sz="4" w:color="0B7A53"/>
              <w:right w:val="single" w:sz="4" w:color="0B7A53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B7A53"/>
            <w:tcBorders>
              <w:top w:val="single" w:sz="4" w:color="0B7A53"/>
              <w:left w:val="single" w:sz="4" w:color="0B7A53"/>
              <w:bottom w:val="single" w:sz="4" w:color="0B7A53"/>
              <w:right w:val="single" w:sz="4" w:color="0B7A53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Informação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ID do teste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Ex.: P03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Usuário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E-mail usado no teste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Data e hora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Horário local do teste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URL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Tela ou rota em que ocorreu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Arquivo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Nome do PDF usado, sem anexar senha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Passo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Número do passo executado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Esperado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Resultado previsto neste roteiro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Encontrado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O que realmente ocorreu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Severidade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0F4F8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Crítico, alto, médio, baixo ou dúvida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102A43"/>
                <w:sz w:val="18"/>
              </w:rPr>
              <w:t>Evidência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tcBorders>
              <w:top w:val="single" w:sz="3" w:color="D9E2EC"/>
              <w:left w:val="single" w:sz="3" w:color="D9E2EC"/>
              <w:bottom w:val="single" w:sz="3" w:color="D9E2EC"/>
              <w:right w:val="single" w:sz="3" w:color="D9E2EC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102A43"/>
                <w:sz w:val="18"/>
              </w:rPr>
              <w:t>Print sem senha, sem chave e sem dados desnecessários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FF1F0"/>
            <w:tcBorders>
              <w:top w:val="single" w:sz="6" w:color="0B7A53"/>
              <w:left w:val="single" w:sz="6" w:color="0B7A53"/>
              <w:bottom w:val="single" w:sz="6" w:color="0B7A53"/>
              <w:right w:val="single" w:sz="6" w:color="0B7A5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color w:val="0B7A53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02A43"/>
                <w:sz w:val="18"/>
              </w:rPr>
              <w:t>Não envie ocorrências no grupo de WhatsApp. Registre tudo neste DOCX e envie o documento preenchido à Atenza ao final, para facilitar a consolidação e o rastreamento.</w:t>
            </w:r>
          </w:p>
        </w:tc>
      </w:tr>
    </w:tbl>
    <w:p>
      <w:pPr>
        <w:spacing w:after="0"/>
      </w:pPr>
    </w:p>
    <w:p>
      <w:pPr>
        <w:keepNext/>
        <w:spacing w:before="240" w:after="100"/>
      </w:pPr>
      <w:r>
        <w:rPr>
          <w:rFonts w:ascii="Arial" w:hAnsi="Arial"/>
          <w:b/>
          <w:i w:val="0"/>
          <w:color w:val="0B7A53"/>
          <w:sz w:val="30"/>
        </w:rPr>
        <w:t>6. Critérios de aceite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Aline consegue iniciar uma proposta usando somente um PDF e poucos ajustes manuais.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O sistema nunca salva automaticamente sem confirmação.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Serviços desconhecidos não entram na proposta como se fossem válidos.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Cliente e serviços são sempre escolhidos dentro dos cadastros do tenant.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O documento final mantém o padrão visual da Ciperprag e os dados revisados.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Falhas apresentam mensagem compreensível e não geram registros duplicados.</w:t>
      </w:r>
    </w:p>
    <w:p>
      <w:pPr>
        <w:pStyle w:val="ListBullet"/>
        <w:spacing w:after="60"/>
        <w:ind w:left="340" w:hanging="170"/>
      </w:pPr>
      <w:r>
        <w:rPr>
          <w:rFonts w:ascii="Arial" w:hAnsi="Arial"/>
          <w:b/>
          <w:i w:val="0"/>
          <w:color w:val="0B7A53"/>
          <w:sz w:val="20"/>
        </w:rPr>
        <w:t xml:space="preserve">[ ] </w:t>
      </w:r>
      <w:r>
        <w:rPr>
          <w:rFonts w:ascii="Arial" w:hAnsi="Arial"/>
          <w:b w:val="0"/>
          <w:i w:val="0"/>
          <w:color w:val="102A43"/>
          <w:sz w:val="20"/>
        </w:rPr>
        <w:t>O PDF de referência fica rastreável no cadastro da proposta após o salvamento.</w:t>
      </w:r>
    </w:p>
    <w:p>
      <w:pPr>
        <w:spacing w:after="16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52606D"/>
          <w:sz w:val="18"/>
        </w:rPr>
        <w:t>Classificação final: Aprovado = fluxo atende ao esperado; Aprovado com observação = funciona, mas há melhoria sem bloqueio; Reprovado = impede o uso ou gera dado incorreto; Não testado = cenário não executado.</w:t>
      </w:r>
    </w:p>
    <w:p>
      <w:pPr>
        <w:keepNext/>
        <w:spacing w:before="240" w:after="100"/>
      </w:pPr>
      <w:r>
        <w:rPr>
          <w:rFonts w:ascii="Arial" w:hAnsi="Arial"/>
          <w:b/>
          <w:i w:val="0"/>
          <w:color w:val="0B7A53"/>
          <w:sz w:val="30"/>
        </w:rPr>
        <w:t>7. Mensagem para encaminhar ao Tarcísio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751"/>
            <w:shd w:fill="F0F4F8"/>
            <w:tcBorders>
              <w:top w:val="single" w:sz="6" w:color="0B7A53"/>
              <w:left w:val="single" w:sz="6" w:color="0B7A53"/>
              <w:bottom w:val="single" w:sz="6" w:color="0B7A53"/>
              <w:right w:val="single" w:sz="6" w:color="0B7A53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i w:val="0"/>
                <w:color w:val="0B7A53"/>
                <w:sz w:val="20"/>
              </w:rPr>
              <w:t>Mensagem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02A43"/>
                <w:sz w:val="18"/>
              </w:rPr>
              <w:t>Tarcísio, foi disponibilizado um roteiro específico para validar o novo recurso de geração assistida de propostas por PDF. Por favor, execute os cenários com os PDFs de referência da Ciperprag, registre no próprio DOCX o que ficou aprovado, parcial ou com erro e anexe prints sem senhas/chaves. Não envie ocorrências no grupo; ao finalizar, devolva o documento preenchido para a Atenza.</w:t>
            </w:r>
          </w:p>
        </w:tc>
      </w:tr>
    </w:tbl>
    <w:p>
      <w:pPr>
        <w:spacing w:after="0"/>
      </w:pPr>
    </w:p>
    <w:p>
      <w:pPr>
        <w:spacing w:after="0" w:line="259" w:lineRule="auto"/>
        <w:ind w:left="0" w:firstLine="0"/>
        <w:jc w:val="center"/>
      </w:pPr>
      <w:r>
        <w:rPr>
          <w:rFonts w:ascii="Arial" w:hAnsi="Arial"/>
          <w:b w:val="0"/>
          <w:i w:val="0"/>
          <w:color w:val="52606D"/>
          <w:sz w:val="16"/>
        </w:rPr>
        <w:t>Documento preparado para homologação. Não utilizar dados de produção.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b w:val="0"/>
        <w:i w:val="0"/>
        <w:color w:val="52606D"/>
        <w:sz w:val="16"/>
      </w:rPr>
      <w:t>Roteiro de validação do assistente de proposta por PDF  |  Uso interno de homologação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i w:val="0"/>
        <w:color w:val="0B7A53"/>
        <w:sz w:val="16"/>
      </w:rPr>
      <w:t>ATENZA FIELDOPS  |  HOMOLOGAÇÃO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02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02A4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02A4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Validação - Assistente de Proposta por PDF</dc:title>
  <dc:subject>Homologação do recurso de geração assistida de propostas</dc:subject>
  <dc:creator>Atenza</dc:creator>
  <cp:keywords/>
  <dc:description>Atenza FieldOps | Homologação Ciperprag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