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tenzaNorticaBold" w:hAnsi="AtenzaNorticaBold"/>
          <w:color w:val="3850A0"/>
          <w:sz w:val="18"/>
        </w:rPr>
        <w:t>DOCUMENTO INSTITUCIONAL</w:t>
      </w:r>
    </w:p>
    <w:p>
      <w:r>
        <w:t>Relatório de Acompanhamento do Projeto</w:t>
      </w:r>
    </w:p>
    <w:p>
      <w:r>
        <w:t>Diagnóstico do estado atual do SmartDocPlan, aderência ao padrão de qualidade Atenza e organização das próximas etapas de evolução.</w:t>
      </w:r>
    </w:p>
    <w:p>
      <w:r>
        <w:rPr>
          <w:rFonts w:ascii="AtenzaNeuePowerUltra" w:hAnsi="AtenzaNeuePower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>
              <w:t>Projeto</w:t>
              <w:br/>
              <w:t>SmartDocPlan</w:t>
            </w:r>
          </w:p>
        </w:tc>
        <w:tc>
          <w:tcPr>
            <w:tcW w:type="dxa" w:w="3324"/>
            <w:shd w:fill="FFFFFF"/>
          </w:tcPr>
          <w:p>
            <w:r>
              <w:t>Cliente final</w:t>
              <w:br/>
              <w:t>Atenza Soluções Digitais</w:t>
            </w:r>
          </w:p>
        </w:tc>
        <w:tc>
          <w:tcPr>
            <w:tcW w:type="dxa" w:w="3324"/>
            <w:shd w:fill="FFFFFF"/>
          </w:tcPr>
          <w:p>
            <w:r>
              <w:t>Responsável técnico Atenza</w:t>
              <w:br/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>
              <w:t>Responsável pelo cliente / ponto focal</w:t>
              <w:br/>
              <w:t>Pendente de confirmação</w:t>
            </w:r>
          </w:p>
        </w:tc>
        <w:tc>
          <w:tcPr>
            <w:tcW w:type="dxa" w:w="3324"/>
            <w:shd w:fill="EEF4F8"/>
          </w:tcPr>
          <w:p>
            <w:r>
              <w:t>Versão do documento</w:t>
              <w:br/>
              <w:t>v1.0</w:t>
            </w:r>
          </w:p>
        </w:tc>
        <w:tc>
          <w:tcPr>
            <w:tcW w:type="dxa" w:w="3324"/>
            <w:shd w:fill="EEF4F8"/>
          </w:tcPr>
          <w:p>
            <w:r>
              <w:t>Data</w:t>
              <w:br/>
              <w:t>06/07/2026</w:t>
            </w:r>
          </w:p>
        </w:tc>
      </w:tr>
      <w:tr>
        <w:tc>
          <w:tcPr>
            <w:tcW w:type="dxa" w:w="3324"/>
            <w:shd w:fill="FFFFFF"/>
          </w:tcPr>
          <w:p>
            <w:r>
              <w:t>Status geral</w:t>
              <w:br/>
              <w:t>Em andamento</w:t>
            </w:r>
          </w:p>
        </w:tc>
        <w:tc>
          <w:tcPr>
            <w:tcW w:type="dxa" w:w="3324"/>
            <w:shd w:fill="FFFFFF"/>
          </w:tcPr>
          <w:p>
            <w:r>
              <w:t>Ambiente</w:t>
              <w:br/>
              <w:t>Desenvolvimento local e homologação em VPS</w:t>
            </w:r>
          </w:p>
        </w:tc>
        <w:tc>
          <w:tcPr>
            <w:tcW w:type="dxa" w:w="3324"/>
            <w:shd w:fill="FFFFFF"/>
          </w:tcPr>
          <w:p>
            <w:r>
              <w:t>Próxima ação</w:t>
              <w:br/>
              <w:t>Aprovar backlog e autorizar a Etapa 1 - Estabilização do núcleo</w:t>
            </w:r>
          </w:p>
        </w:tc>
      </w:tr>
      <w:tr>
        <w:tc>
          <w:tcPr>
            <w:tcW w:type="dxa" w:w="3324"/>
            <w:shd w:fill="EEF4F8"/>
          </w:tcPr>
          <w:p>
            <w:r>
              <w:t>Decisão aguardada</w:t>
              <w:br/>
              <w:t>Validar a priorização e autorizar formalmente o início da execução</w:t>
            </w:r>
          </w:p>
        </w:tc>
        <w:tc>
          <w:tcPr>
            <w:tcW w:type="dxa" w:w="3324"/>
            <w:shd w:fill="EEF4F8"/>
          </w:tcPr>
          <w:p>
            <w:r>
              <w:t>Entregue</w:t>
              <w:br/>
              <w:t>Diagnóstico, documentação técnica e backlog evolutivo estruturado</w:t>
            </w:r>
          </w:p>
        </w:tc>
        <w:tc>
          <w:tcPr>
            <w:tcW w:type="dxa" w:w="3324"/>
            <w:shd w:fill="EEF4F8"/>
          </w:tcPr>
          <w:p>
            <w:r>
              <w:t>Pendente</w:t>
              <w:br/>
              <w:t>Execução das etapas aprovadas, quality gates e rodada formal de validação</w:t>
            </w:r>
          </w:p>
        </w:tc>
      </w:tr>
      <w:tr>
        <w:tc>
          <w:tcPr>
            <w:tcW w:type="dxa" w:w="3324"/>
            <w:shd w:fill="FFFFFF"/>
          </w:tcPr>
          <w:p>
            <w:r>
              <w:t>Risco</w:t>
              <w:br/>
              <w:t>Segurança documental, hardening de autenticação e regras de processo ainda dependem de implementação</w:t>
            </w:r>
          </w:p>
        </w:tc>
        <w:tc>
          <w:tcPr>
            <w:tcW w:type="dxa" w:w="3324"/>
            <w:shd w:fill="FFFFFF"/>
          </w:tcPr>
          <w:p>
            <w:r>
              <w:t>Depende de aprovação</w:t>
              <w:br/>
              <w:t>Sim, para início da Etapa 1 e sequência controlada das demais etapas</w:t>
            </w:r>
          </w:p>
        </w:tc>
        <w:tc>
          <w:tcPr>
            <w:tcW w:type="dxa" w:w="3324"/>
            <w:shd w:fill="FFFFFF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r>
              <w:t>Atenza: validar backlog, consolidar relatório e iniciar a Etapa 1 após aprovação</w:t>
            </w:r>
          </w:p>
        </w:tc>
        <w:tc>
          <w:tcPr>
            <w:tcW w:type="dxa" w:w="3324"/>
            <w:vAlign w:val="top"/>
          </w:tcPr>
          <w:p>
            <w:r>
              <w:t>Autorização para começar a estabilização do núcleo e priorização final das primeiras entregas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t>O SmartDocPlan encontra-se em fase de diagnóstico consolidado e organização da evolução para produção. O produto já possui base funcional relevante, com autenticação local, segregação por empresa, solicitações de RH em etapas, cadastros auxiliares, matriz legal, requisitos por função, documentos, chamados, auditoria e dashboards operacionais.</w:t>
      </w:r>
    </w:p>
    <w:p>
      <w:r>
        <w:t>Do ponto de vista de qualidade Atenza, a aderência atual é parcial: há boa base funcional e documental, mas ainda existem gaps importantes em segurança avançada, proteção documental, máquina de estados no backend, quality gates, observabilidade, design system mínimo, estados completos de interface e cobertura de testes para produção.</w:t>
      </w:r>
    </w:p>
    <w:p>
      <w:r>
        <w:t>Nesta rodada, o backlog foi atualizado para refletir essas lacunas por etapa, sem iniciar implementação. O próximo passo recomendado é a aprovação da Etapa 1 - Estabilização do núcleo, priorizando autenticação, sessão, armazenamento seguro de arquivos, isolamento multiempresa e trilha de auditoria.</w:t>
      </w:r>
    </w:p>
    <w:p>
      <w:r>
        <w:rPr>
          <w:rFonts w:ascii="AtenzaNeuePowerUltra" w:hAnsi="AtenzaNeuePower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r>
              <w:t>Núcleo funcional do produto</w:t>
            </w:r>
          </w:p>
        </w:tc>
        <w:tc>
          <w:tcPr>
            <w:tcW w:type="dxa" w:w="3324"/>
            <w:vAlign w:val="top"/>
          </w:tcPr>
          <w:p>
            <w:r>
              <w:t>Parcialmente aderente</w:t>
            </w:r>
          </w:p>
        </w:tc>
        <w:tc>
          <w:tcPr>
            <w:tcW w:type="dxa" w:w="3324"/>
            <w:vAlign w:val="top"/>
          </w:tcPr>
          <w:p>
            <w:r>
              <w:t>Os módulos centrais já existem e funcionam, mas ainda precisam de reforço para padrão de produção.</w:t>
            </w:r>
          </w:p>
        </w:tc>
      </w:tr>
      <w:tr>
        <w:tc>
          <w:tcPr>
            <w:tcW w:type="dxa" w:w="3324"/>
          </w:tcPr>
          <w:p>
            <w:r>
              <w:t>Segurança e multiempresa</w:t>
            </w:r>
          </w:p>
        </w:tc>
        <w:tc>
          <w:tcPr>
            <w:tcW w:type="dxa" w:w="3324"/>
          </w:tcPr>
          <w:p>
            <w:r>
              <w:t>Atenção</w:t>
            </w:r>
          </w:p>
        </w:tc>
        <w:tc>
          <w:tcPr>
            <w:tcW w:type="dxa" w:w="3324"/>
          </w:tcPr>
          <w:p>
            <w:r>
              <w:t>Há segregação base por empresa, porém ainda faltam rate limit, proteção documental, hardening de sessão e quality gates de segurança.</w:t>
            </w:r>
          </w:p>
        </w:tc>
      </w:tr>
      <w:tr>
        <w:tc>
          <w:tcPr>
            <w:tcW w:type="dxa" w:w="3324"/>
          </w:tcPr>
          <w:p>
            <w:r>
              <w:t>Solicitações e workflow</w:t>
            </w:r>
          </w:p>
        </w:tc>
        <w:tc>
          <w:tcPr>
            <w:tcW w:type="dxa" w:w="3324"/>
          </w:tcPr>
          <w:p>
            <w:r>
              <w:t>Parcialmente aderente</w:t>
            </w:r>
          </w:p>
        </w:tc>
        <w:tc>
          <w:tcPr>
            <w:tcW w:type="dxa" w:w="3324"/>
          </w:tcPr>
          <w:p>
            <w:r>
              <w:t>O wizard de abertura está estruturado, mas a máquina de estados ainda precisa ser consolidada no backend.</w:t>
            </w:r>
          </w:p>
        </w:tc>
      </w:tr>
      <w:tr>
        <w:tc>
          <w:tcPr>
            <w:tcW w:type="dxa" w:w="3324"/>
          </w:tcPr>
          <w:p>
            <w:r>
              <w:t>UX/UI e design system</w:t>
            </w:r>
          </w:p>
        </w:tc>
        <w:tc>
          <w:tcPr>
            <w:tcW w:type="dxa" w:w="3324"/>
          </w:tcPr>
          <w:p>
            <w:r>
              <w:t>Parcialmente aderente</w:t>
            </w:r>
          </w:p>
        </w:tc>
        <w:tc>
          <w:tcPr>
            <w:tcW w:type="dxa" w:w="3324"/>
          </w:tcPr>
          <w:p>
            <w:r>
              <w:t>A experiência evoluiu, porém ainda há gaps de design system mínimo, estados completos, refinamento de listas e padrão SaaS premium.</w:t>
            </w:r>
          </w:p>
        </w:tc>
      </w:tr>
      <w:tr>
        <w:tc>
          <w:tcPr>
            <w:tcW w:type="dxa" w:w="3324"/>
          </w:tcPr>
          <w:p>
            <w:r>
              <w:t>Conformidade RH, SST e LGPD</w:t>
            </w:r>
          </w:p>
        </w:tc>
        <w:tc>
          <w:tcPr>
            <w:tcW w:type="dxa" w:w="3324"/>
          </w:tcPr>
          <w:p>
            <w:r>
              <w:t>Em evolução</w:t>
            </w:r>
          </w:p>
        </w:tc>
        <w:tc>
          <w:tcPr>
            <w:tcW w:type="dxa" w:w="3324"/>
          </w:tcPr>
          <w:p>
            <w:r>
              <w:t>Matriz legal, requisitos por função e checklist já existem; score de conformidade, pesos de SST e aderência explícita às referências oficiais ficaram mapeados no backlog.</w:t>
            </w:r>
          </w:p>
        </w:tc>
      </w:tr>
      <w:tr>
        <w:tc>
          <w:tcPr>
            <w:tcW w:type="dxa" w:w="3324"/>
          </w:tcPr>
          <w:p>
            <w:r>
              <w:t>Documentação e governança Atenza</w:t>
            </w:r>
          </w:p>
        </w:tc>
        <w:tc>
          <w:tcPr>
            <w:tcW w:type="dxa" w:w="3324"/>
          </w:tcPr>
          <w:p>
            <w:r>
              <w:t>Parcialmente aderente</w:t>
            </w:r>
          </w:p>
        </w:tc>
        <w:tc>
          <w:tcPr>
            <w:tcW w:type="dxa" w:w="3324"/>
          </w:tcPr>
          <w:p>
            <w:r>
              <w:t>Há documentação técnica e backlog estruturado, mas ainda faltam quality gates, estrutura documental madura, observabilidade e documentação operacional completa.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3. Entregas realizadas</w:t>
      </w:r>
    </w:p>
    <w:p>
      <w:pPr>
        <w:ind w:left="255"/>
      </w:pPr>
      <w:r>
        <w:t>- Levantamento técnico-funcional do SmartDocPlan com análise de arquitetura, rotas, regras de negócio, banco e permissões.</w:t>
      </w:r>
    </w:p>
    <w:p>
      <w:pPr>
        <w:ind w:left="255"/>
      </w:pPr>
      <w:r>
        <w:t>- Geração da documentação completa do sistema em Markdown, cobrindo módulos, fluxos, regras e estrutura de dados.</w:t>
      </w:r>
    </w:p>
    <w:p>
      <w:r>
        <w:t>- Avaliação de aderência ao padrão de qualidade Atenza e distribuição dos gaps por etapa no backlog do projeto.</w:t>
      </w:r>
    </w:p>
    <w:p>
      <w:r>
        <w:t>- Definição inicial do modelo de score de conformidade e dos pesos sugeridos para documentos críticos de SST.</w:t>
      </w:r>
    </w:p>
    <w:p>
      <w:r>
        <w:t>- Atualização do backlog com aderência regulatória a NR-7, NR-1, GRO/PGR, riscos psicossociais e LGPD, usando linguagem segura de apoio e rastreabilidade.</w:t>
      </w:r>
    </w:p>
    <w:p>
      <w:r>
        <w:t>- Criação do backlog de produção com etapas 0 a 8, riscos, premissas, dúvidas e ordem recomendada de execução.</w:t>
      </w:r>
    </w:p>
    <w:p>
      <w:r>
        <w:rPr>
          <w:rFonts w:ascii="AtenzaNeuePowerUltra" w:hAnsi="AtenzaNeuePower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r>
              <w:t>Aprovar execução da Etapa 1</w:t>
            </w:r>
          </w:p>
        </w:tc>
        <w:tc>
          <w:tcPr>
            <w:tcW w:type="dxa" w:w="2493"/>
            <w:vAlign w:val="top"/>
          </w:tcPr>
          <w:p>
            <w:r>
              <w:t>Cliente / ponto focal</w:t>
            </w:r>
          </w:p>
        </w:tc>
        <w:tc>
          <w:tcPr>
            <w:tcW w:type="dxa" w:w="2493"/>
            <w:vAlign w:val="top"/>
          </w:tcPr>
          <w:p>
            <w:r>
              <w:t>Validar a priorização e autorizar início da estabilização do núcleo</w:t>
            </w:r>
          </w:p>
        </w:tc>
        <w:tc>
          <w:tcPr>
            <w:tcW w:type="dxa" w:w="2493"/>
            <w:vAlign w:val="top"/>
          </w:tcPr>
          <w:p>
            <w:r>
              <w:t>Pendente de confirmação</w:t>
            </w:r>
          </w:p>
        </w:tc>
      </w:tr>
      <w:tr>
        <w:tc>
          <w:tcPr>
            <w:tcW w:type="dxa" w:w="2493"/>
          </w:tcPr>
          <w:p>
            <w:r>
              <w:t>Endurecer autenticação e sessão</w:t>
            </w:r>
          </w:p>
        </w:tc>
        <w:tc>
          <w:tcPr>
            <w:tcW w:type="dxa" w:w="2493"/>
          </w:tcPr>
          <w:p>
            <w:r>
              <w:t>Atenza</w:t>
            </w:r>
          </w:p>
        </w:tc>
        <w:tc>
          <w:tcPr>
            <w:tcW w:type="dxa" w:w="2493"/>
          </w:tcPr>
          <w:p>
            <w:r>
              <w:t>Implementar recuperação de senha, rate limit, política de sessão e proteção adicional</w:t>
            </w:r>
          </w:p>
        </w:tc>
        <w:tc>
          <w:tcPr>
            <w:tcW w:type="dxa" w:w="2493"/>
          </w:tcPr>
          <w:p>
            <w:r>
              <w:t>Etapa 1</w:t>
            </w:r>
          </w:p>
        </w:tc>
      </w:tr>
      <w:tr>
        <w:tc>
          <w:tcPr>
            <w:tcW w:type="dxa" w:w="2493"/>
          </w:tcPr>
          <w:p>
            <w:r>
              <w:t>Proteger armazenamento e acesso a documentos</w:t>
            </w:r>
          </w:p>
        </w:tc>
        <w:tc>
          <w:tcPr>
            <w:tcW w:type="dxa" w:w="2493"/>
          </w:tcPr>
          <w:p>
            <w:r>
              <w:t>Atenza</w:t>
            </w:r>
          </w:p>
        </w:tc>
        <w:tc>
          <w:tcPr>
            <w:tcW w:type="dxa" w:w="2493"/>
          </w:tcPr>
          <w:p>
            <w:r>
              <w:t>Migrar anexos sensíveis para modelo controlado e auditável</w:t>
            </w:r>
          </w:p>
        </w:tc>
        <w:tc>
          <w:tcPr>
            <w:tcW w:type="dxa" w:w="2493"/>
          </w:tcPr>
          <w:p>
            <w:r>
              <w:t>Etapa 1</w:t>
            </w:r>
          </w:p>
        </w:tc>
      </w:tr>
      <w:tr>
        <w:tc>
          <w:tcPr>
            <w:tcW w:type="dxa" w:w="2493"/>
          </w:tcPr>
          <w:p>
            <w:r>
              <w:t>Implementar máquina de estados no backend</w:t>
            </w:r>
          </w:p>
        </w:tc>
        <w:tc>
          <w:tcPr>
            <w:tcW w:type="dxa" w:w="2493"/>
          </w:tcPr>
          <w:p>
            <w:r>
              <w:t>Atenza</w:t>
            </w:r>
          </w:p>
        </w:tc>
        <w:tc>
          <w:tcPr>
            <w:tcW w:type="dxa" w:w="2493"/>
          </w:tcPr>
          <w:p>
            <w:r>
              <w:t>Consolidar regras de transição e histórico de status de solicitações</w:t>
            </w:r>
          </w:p>
        </w:tc>
        <w:tc>
          <w:tcPr>
            <w:tcW w:type="dxa" w:w="2493"/>
          </w:tcPr>
          <w:p>
            <w:r>
              <w:t>Etapa 2</w:t>
            </w:r>
          </w:p>
        </w:tc>
      </w:tr>
      <w:tr>
        <w:tc>
          <w:tcPr>
            <w:tcW w:type="dxa" w:w="2493"/>
          </w:tcPr>
          <w:p>
            <w:r>
              <w:t>Formalizar score de conformidade</w:t>
            </w:r>
          </w:p>
        </w:tc>
        <w:tc>
          <w:tcPr>
            <w:tcW w:type="dxa" w:w="2493"/>
          </w:tcPr>
          <w:p>
            <w:r>
              <w:t>Atenza + ponto focal</w:t>
            </w:r>
          </w:p>
        </w:tc>
        <w:tc>
          <w:tcPr>
            <w:tcW w:type="dxa" w:w="2493"/>
          </w:tcPr>
          <w:p>
            <w:r>
              <w:t>Validar parâmetros finais do score e iniciar implementação na etapa de conformidade</w:t>
            </w:r>
          </w:p>
        </w:tc>
        <w:tc>
          <w:tcPr>
            <w:tcW w:type="dxa" w:w="2493"/>
          </w:tcPr>
          <w:p>
            <w:r>
              <w:t>Etapa 5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5. Observação de rotina</w:t>
      </w:r>
    </w:p>
    <w:p>
      <w:pPr>
        <w:spacing w:line="300" w:lineRule="auto"/>
      </w:pPr>
      <w:r>
        <w:t>Nota: Este relatório faz parte da rotina Atenza para transparência, histórico e alinhamento do projeto. O objetivo é registrar de forma executiva o estado atual, as entregas já formalizadas, os riscos identificados e os próximos passos recomendados, sem caráter de cobrança.</w:t>
      </w:r>
    </w:p>
    <w:p>
      <w:r>
        <w:br w:type="page"/>
      </w:r>
    </w:p>
    <w:p>
      <w:r>
        <w:rPr>
          <w:rFonts w:ascii="AtenzaNeuePowerUltra" w:hAnsi="AtenzaNeuePower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Descrição</w:t>
            </w:r>
          </w:p>
        </w:tc>
      </w:tr>
      <w:tr>
        <w:trPr>
          <w:trHeight w:hRule="auto"/>
        </w:trPr>
        <w:tc>
          <w:tcPr>
            <w:tcW w:type="dxa" w:w="2493"/>
            <w:vAlign w:val="top"/>
          </w:tcPr>
          <w:p>
            <w:r>
              <w:t>v1.0</w:t>
            </w:r>
          </w:p>
        </w:tc>
        <w:tc>
          <w:tcPr>
            <w:tcW w:type="dxa" w:w="2493"/>
            <w:vAlign w:val="top"/>
          </w:tcPr>
          <w:p>
            <w:r>
              <w:t>06/07/2026</w:t>
            </w:r>
          </w:p>
        </w:tc>
        <w:tc>
          <w:tcPr>
            <w:tcW w:type="dxa" w:w="2493"/>
            <w:vAlign w:val="top"/>
          </w:tcPr>
          <w:p>
            <w:r>
              <w:t>Ewerton Gomes Almeida</w:t>
            </w:r>
          </w:p>
        </w:tc>
        <w:tc>
          <w:tcPr>
            <w:tcW w:type="dxa" w:w="2493"/>
            <w:vAlign w:val="top"/>
          </w:tcPr>
          <w:p>
            <w:r>
              <w:t>Emissão inicial do relatório de acompanhamento com diagnóstico do estado atual, avaliação de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