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5049"/>
        </w:rPr>
        <w:t>StoreERP — User Acceptance Test (UAT) Flow</w:t>
      </w:r>
    </w:p>
    <w:p>
      <w:pPr>
        <w:spacing w:after="120"/>
      </w:pPr>
      <w:r>
        <w:rPr>
          <w:i w:val="0"/>
          <w:color w:val="726B5E"/>
          <w:sz w:val="20"/>
        </w:rPr>
        <w:t>Purpose: Step-by-step manual to verify the core business loop end-to-end — purchase → stock → sales → GST → reporting.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Environment:  ______________</w:t>
            </w:r>
          </w:p>
        </w:tc>
        <w:tc>
          <w:tcPr>
            <w:tcW w:type="dxa" w:w="288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Tester:  ______________</w:t>
            </w:r>
          </w:p>
        </w:tc>
        <w:tc>
          <w:tcPr>
            <w:tcW w:type="dxa" w:w="288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Date:  ______________</w:t>
            </w:r>
          </w:p>
        </w:tc>
      </w:tr>
    </w:tbl>
    <w:p>
      <w:pPr>
        <w:spacing w:after="120"/>
      </w:pPr>
    </w:p>
    <w:p>
      <w:pPr>
        <w:spacing w:before="80" w:after="160"/>
        <w:ind w:left="216"/>
      </w:pPr>
      <w:r>
        <w:rPr>
          <w:i/>
          <w:color w:val="726B5E"/>
          <w:sz w:val="19"/>
        </w:rPr>
        <w:t>▶  How to read this: Do the Steps in order. Compare what you see against the Expected result. Mark each case Pass / Fail and note anything off.</w:t>
      </w:r>
    </w:p>
    <w:p>
      <w:pPr>
        <w:pStyle w:val="Heading2"/>
      </w:pPr>
      <w:r>
        <w:t>Pre-conditions (do once before starting)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192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Setup</w:t>
            </w:r>
          </w:p>
        </w:tc>
        <w:tc>
          <w:tcPr>
            <w:tcW w:type="dxa" w:w="2736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0.1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Log in as a store user (owner or admin role).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/users/sign_in</w:t>
            </w:r>
          </w:p>
        </w:tc>
      </w:tr>
      <w:tr>
        <w:tc>
          <w:tcPr>
            <w:tcW w:type="dxa" w:w="72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0.2</w:t>
            </w:r>
          </w:p>
        </w:tc>
        <w:tc>
          <w:tcPr>
            <w:tcW w:type="dxa" w:w="6192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Confirm your organisation has a State + GSTIN set (needed for GST split).</w:t>
            </w:r>
          </w:p>
        </w:tc>
        <w:tc>
          <w:tcPr>
            <w:tcW w:type="dxa" w:w="2736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/organisations → edit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0.3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At least one product exists in the catalogue (with HSN + GST rate).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/setup/products</w:t>
            </w:r>
          </w:p>
        </w:tc>
      </w:tr>
      <w:tr>
        <w:tc>
          <w:tcPr>
            <w:tcW w:type="dxa" w:w="72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0.4</w:t>
            </w:r>
          </w:p>
        </w:tc>
        <w:tc>
          <w:tcPr>
            <w:tcW w:type="dxa" w:w="6192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At least one supplier exists (with State — controls CGST/SGST vs IGST).</w:t>
            </w:r>
          </w:p>
        </w:tc>
        <w:tc>
          <w:tcPr>
            <w:tcW w:type="dxa" w:w="2736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/purchasing/suppliers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0.5</w:t>
            </w:r>
          </w:p>
        </w:tc>
        <w:tc>
          <w:tcPr>
            <w:tcW w:type="dxa" w:w="619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At least one customer exists.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/customers</w:t>
            </w:r>
          </w:p>
        </w:tc>
      </w:tr>
      <w:tr>
        <w:tc>
          <w:tcPr>
            <w:tcW w:type="dxa" w:w="72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0.6</w:t>
            </w:r>
          </w:p>
        </w:tc>
        <w:tc>
          <w:tcPr>
            <w:tcW w:type="dxa" w:w="6192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Note the current stock quantity of the test product for later comparison.</w:t>
            </w:r>
          </w:p>
        </w:tc>
        <w:tc>
          <w:tcPr>
            <w:tcW w:type="dxa" w:w="2736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/inventory/stock_levels</w:t>
            </w:r>
          </w:p>
        </w:tc>
      </w:tr>
    </w:tbl>
    <w:p/>
    <w:p>
      <w:pPr>
        <w:pStyle w:val="Heading2"/>
      </w:pPr>
      <w:r>
        <w:t>TEST 1 — Create a Purchase Bill</w:t>
      </w:r>
    </w:p>
    <w:p>
      <w:pPr>
        <w:spacing w:after="120"/>
      </w:pPr>
      <w:r>
        <w:rPr>
          <w:i w:val="0"/>
          <w:color w:val="726B5E"/>
          <w:sz w:val="20"/>
        </w:rPr>
        <w:t>A purchase bill can be created two ways. Test both (1A and 1B).</w:t>
      </w:r>
    </w:p>
    <w:p>
      <w:pPr>
        <w:pStyle w:val="Heading3"/>
      </w:pPr>
      <w:r>
        <w:t>1A — Manual purchase entry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1A.1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Purchasing → Purchase Invoices → New.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The new-invoice form opens (empty).</w:t>
            </w:r>
          </w:p>
        </w:tc>
      </w:tr>
      <w:tr>
        <w:tc>
          <w:tcPr>
            <w:tcW w:type="dxa" w:w="1008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1A.2</w:t>
            </w:r>
          </w:p>
        </w:tc>
        <w:tc>
          <w:tcPr>
            <w:tcW w:type="dxa" w:w="504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Select the supplier, enter invoice number and invoice date.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Header fields accept input.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1A.3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Add a line item: select product, enter quantity and unit rate.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Line taxable amount calculates automatically.</w:t>
            </w:r>
          </w:p>
        </w:tc>
      </w:tr>
      <w:tr>
        <w:tc>
          <w:tcPr>
            <w:tcW w:type="dxa" w:w="1008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1A.4</w:t>
            </w:r>
          </w:p>
        </w:tc>
        <w:tc>
          <w:tcPr>
            <w:tcW w:type="dxa" w:w="504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Add a second line item for a different product (optional).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Second line adds; invoice total updates.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1A.5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Save the invoice.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Saved as DRAFT. No stock has moved yet.</w:t>
            </w:r>
          </w:p>
        </w:tc>
      </w:tr>
      <w:tr>
        <w:tc>
          <w:tcPr>
            <w:tcW w:type="dxa" w:w="1008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1A.6</w:t>
            </w:r>
          </w:p>
        </w:tc>
        <w:tc>
          <w:tcPr>
            <w:tcW w:type="dxa" w:w="504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Review the draft, then click Confirm.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Status DRAFT → CONFIRMED; confirmed-at timestamp appears.</w:t>
            </w:r>
          </w:p>
        </w:tc>
      </w:tr>
    </w:tbl>
    <w:p/>
    <w:p>
      <w:pPr>
        <w:spacing w:after="280"/>
      </w:pPr>
      <w:r>
        <w:rPr>
          <w:b/>
          <w:sz w:val="19"/>
        </w:rPr>
        <w:t>Result:  ☐ Pass    ☐ Fail    Notes: __________________________________</w:t>
      </w:r>
    </w:p>
    <w:p>
      <w:pPr>
        <w:pStyle w:val="Heading3"/>
      </w:pPr>
      <w:r>
        <w:t>1B — Upload soft copy (AI invoice capture)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1B.1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Purchasing → Digitise → New.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 upload screen opens.</w:t>
            </w:r>
          </w:p>
        </w:tc>
      </w:tr>
      <w:tr>
        <w:tc>
          <w:tcPr>
            <w:tcW w:type="dxa" w:w="1008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1B.2</w:t>
            </w:r>
          </w:p>
        </w:tc>
        <w:tc>
          <w:tcPr>
            <w:tcW w:type="dxa" w:w="504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Upload a photo or PDF of a supplier invoice.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File uploads; a scan record is created with status Pending.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1B.3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Wait for background processing.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Status Pending → Processing → Review (AI reads the bill).</w:t>
            </w:r>
          </w:p>
        </w:tc>
      </w:tr>
      <w:tr>
        <w:tc>
          <w:tcPr>
            <w:tcW w:type="dxa" w:w="1008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1B.4</w:t>
            </w:r>
          </w:p>
        </w:tc>
        <w:tc>
          <w:tcPr>
            <w:tcW w:type="dxa" w:w="504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Open the completed scan.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Extracted supplier, invoice no., line items, qty, rates and GST shown.</w:t>
            </w:r>
          </w:p>
        </w:tc>
      </w:tr>
      <w:tr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1B.5</w:t>
            </w:r>
          </w:p>
        </w:tc>
        <w:tc>
          <w:tcPr>
            <w:tcW w:type="dxa" w:w="504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Review/correct fields, match unmatched products, then Confirm.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 DRAFT purchase invoice is created from the extracted data.</w:t>
            </w:r>
          </w:p>
        </w:tc>
      </w:tr>
      <w:tr>
        <w:tc>
          <w:tcPr>
            <w:tcW w:type="dxa" w:w="1008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1B.6</w:t>
            </w:r>
          </w:p>
        </w:tc>
        <w:tc>
          <w:tcPr>
            <w:tcW w:type="dxa" w:w="504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Confirm the resulting draft (as in 1A.6).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Status DRAFT → CONFIRMED.</w:t>
            </w:r>
          </w:p>
        </w:tc>
      </w:tr>
    </w:tbl>
    <w:p/>
    <w:p>
      <w:pPr>
        <w:spacing w:before="80" w:after="160"/>
        <w:ind w:left="216"/>
      </w:pPr>
      <w:r>
        <w:rPr>
          <w:i/>
          <w:color w:val="726B5E"/>
          <w:sz w:val="19"/>
        </w:rPr>
        <w:t>▶  AI output is always a draft proposal — a human must confirm before stock or tax is posted. If a scan fails, status shows Failed and it can be retried.</w:t>
      </w:r>
    </w:p>
    <w:p>
      <w:pPr>
        <w:spacing w:after="280"/>
      </w:pPr>
      <w:r>
        <w:rPr>
          <w:b/>
          <w:sz w:val="19"/>
        </w:rPr>
        <w:t>Result:  ☐ Pass    ☐ Fail    Notes: __________________________________</w:t>
      </w:r>
    </w:p>
    <w:p>
      <w:pPr>
        <w:pStyle w:val="Heading2"/>
      </w:pPr>
      <w:r>
        <w:t>TEST 2 — Stock entry reflects in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Inventory → Stock Levels.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Products listed with on-hand quantity.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Find the product(s) from the confirmed purchase in TEST 1.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On-hand quantity increased by the purchased qty (vs 0.6).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2.3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Check the average cost column.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avg_cost reflects the purchase unit rate (moving-average).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2.4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Open the Stock Ledger (product history).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 movement row with entry type = purchase links to the invoice.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2.5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Negative check: create a purchase but leave it DRAFT (do not confirm).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Stock does NOT change for a draft. Only confirmation moves stock.</w:t>
            </w:r>
          </w:p>
        </w:tc>
      </w:tr>
    </w:tbl>
    <w:p/>
    <w:p>
      <w:pPr>
        <w:spacing w:after="280"/>
      </w:pPr>
      <w:r>
        <w:rPr>
          <w:b/>
          <w:sz w:val="19"/>
        </w:rPr>
        <w:t>Result:  ☐ Pass    ☐ Fail    Notes: __________________________________</w:t>
      </w:r>
    </w:p>
    <w:p>
      <w:pPr>
        <w:pStyle w:val="Heading2"/>
      </w:pPr>
      <w:r>
        <w:t>TEST 3 — Sales Invoice Generation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Sales → Sales Invoices → New.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 empty sales invoice opens.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Select the customer; choose payment mode.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Header accepts input.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Add a line item: product (in stock), quantity, rate; apply discount if desired.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Taxable amount, discount and total calculate live.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3.4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Save the draft, then open Preview / Review &amp; Confirm.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Preview shows the full invoice with tax breakdown.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3.5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Click Confirm.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Status DRAFT → CONFIRMED; invoice number assigned.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3.6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Re-open Inventory → Stock Levels for that product.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On-hand qty decreased by sold qty (ledger entry type = sale).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3.7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Optional: Void the confirmed invoice.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Status → VOIDED; stock returned via an adjustment entry.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3.8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Record a payment against the invoice.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Payment status: unpaid → partial → paid as amounts are added.</w:t>
            </w:r>
          </w:p>
        </w:tc>
      </w:tr>
    </w:tbl>
    <w:p/>
    <w:p>
      <w:pPr>
        <w:spacing w:after="280"/>
      </w:pPr>
      <w:r>
        <w:rPr>
          <w:b/>
          <w:sz w:val="19"/>
        </w:rPr>
        <w:t>Result:  ☐ Pass    ☐ Fail    Notes: __________________________________</w:t>
      </w:r>
    </w:p>
    <w:p>
      <w:pPr>
        <w:pStyle w:val="Heading2"/>
      </w:pPr>
      <w:r>
        <w:t>TEST 4 — Automatic GST</w:t>
      </w:r>
    </w:p>
    <w:p>
      <w:pPr>
        <w:spacing w:after="120"/>
      </w:pPr>
      <w:r>
        <w:rPr>
          <w:i w:val="0"/>
          <w:color w:val="726B5E"/>
          <w:sz w:val="20"/>
        </w:rPr>
        <w:t>GST is computed automatically at confirmation, based on supplier/customer State vs your organisation's State.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Open a confirmed purchase from a supplier in the SAME State as your org.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Tax split into CGST + SGST (intra-state); each = half the rate.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Open a confirmed purchase from a supplier in a DIFFERENT State.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Single IGST amount (inter-state); CGST/SGST = 0.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4.3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Accounting → GST.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GST dashboard opens (/accounting/gst).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4.4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Open GSTR-1.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Outward (sales) supplies + HSN summary for the period.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4.5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Open GSTR-3B.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Output tax vs eligible ITC; net tax payable after set-off.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4.6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Open ITC report.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Input credit from purchases, grouped by GST rate.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4.7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Optional: Close the period.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Period locks; closing credit carries forward as next opening.</w:t>
            </w:r>
          </w:p>
        </w:tc>
      </w:tr>
    </w:tbl>
    <w:p/>
    <w:p>
      <w:pPr>
        <w:spacing w:before="80" w:after="160"/>
        <w:ind w:left="216"/>
      </w:pPr>
      <w:r>
        <w:rPr>
          <w:i/>
          <w:color w:val="726B5E"/>
          <w:sz w:val="19"/>
        </w:rPr>
        <w:t>▶  Verify the maths (spot check): taxable × rate = tax; CGST + SGST = total GST (intra-state).</w:t>
      </w:r>
    </w:p>
    <w:p>
      <w:pPr>
        <w:spacing w:after="280"/>
      </w:pPr>
      <w:r>
        <w:rPr>
          <w:b/>
          <w:sz w:val="19"/>
        </w:rPr>
        <w:t>Result:  ☐ Pass    ☐ Fail    Notes: __________________________________</w:t>
      </w:r>
    </w:p>
    <w:p>
      <w:pPr>
        <w:pStyle w:val="Heading2"/>
      </w:pPr>
      <w:r>
        <w:t>TEST 5 — Reporting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Reports → Sales (/reports/sales).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Sales for the period appear; totals match TEST 3 invoices.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Click Export.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 CSV downloads with the same figures.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5.3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Reports → Purchases (/reports/purchases).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Purchases match TEST 1; export works.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5.4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Reports → Stock (/reports/stock_reports).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On-hand qty and valuation match Inventory after TESTS 1–3.</w:t>
            </w:r>
          </w:p>
        </w:tc>
      </w:tr>
      <w:tr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5.5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Go to Reports → Cash Flow (/reports/cash_flows).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Money in (receipts) vs out (supplier payments) reflect payments.</w:t>
            </w:r>
          </w:p>
        </w:tc>
      </w:tr>
      <w:tr>
        <w:tc>
          <w:tcPr>
            <w:tcW w:type="dxa" w:w="86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5.6</w:t>
            </w:r>
          </w:p>
        </w:tc>
        <w:tc>
          <w:tcPr>
            <w:tcW w:type="dxa" w:w="5184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Open the Dashboard (/dashboard).</w:t>
            </w:r>
          </w:p>
        </w:tc>
        <w:tc>
          <w:tcPr>
            <w:tcW w:type="dxa" w:w="360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MTD sales &amp; purchase charts and payables due reflect test data.</w:t>
            </w:r>
          </w:p>
        </w:tc>
      </w:tr>
    </w:tbl>
    <w:p/>
    <w:p>
      <w:pPr>
        <w:spacing w:after="280"/>
      </w:pPr>
      <w:r>
        <w:rPr>
          <w:b/>
          <w:sz w:val="19"/>
        </w:rPr>
        <w:t>Result:  ☐ Pass    ☐ Fail    Notes: __________________________________</w:t>
      </w:r>
    </w:p>
    <w:p>
      <w:pPr>
        <w:pStyle w:val="Heading2"/>
      </w:pPr>
      <w:r>
        <w:t>End-to-end reconciliation (final check)</w:t>
      </w:r>
    </w:p>
    <w:p>
      <w:pPr>
        <w:spacing w:after="120"/>
      </w:pPr>
      <w:r>
        <w:rPr>
          <w:i w:val="0"/>
          <w:color w:val="726B5E"/>
          <w:sz w:val="20"/>
        </w:rPr>
        <w:t>After all tests, these should agree with each other:</w:t>
      </w:r>
    </w:p>
    <w:p>
      <w:pPr>
        <w:spacing w:after="40"/>
      </w:pPr>
      <w:r>
        <w:rPr>
          <w:sz w:val="21"/>
        </w:rPr>
        <w:t xml:space="preserve">☐  </w:t>
      </w:r>
      <w:r>
        <w:rPr>
          <w:sz w:val="21"/>
        </w:rPr>
        <w:t>Stock report on-hand = opening (0.6) + purchases (TEST 1) − sales (TEST 3).</w:t>
      </w:r>
    </w:p>
    <w:p>
      <w:pPr>
        <w:spacing w:after="40"/>
      </w:pPr>
      <w:r>
        <w:rPr>
          <w:sz w:val="21"/>
        </w:rPr>
        <w:t xml:space="preserve">☐  </w:t>
      </w:r>
      <w:r>
        <w:rPr>
          <w:sz w:val="21"/>
        </w:rPr>
        <w:t>Sales report total = sum of confirmed sales invoices.</w:t>
      </w:r>
    </w:p>
    <w:p>
      <w:pPr>
        <w:spacing w:after="40"/>
      </w:pPr>
      <w:r>
        <w:rPr>
          <w:sz w:val="21"/>
        </w:rPr>
        <w:t xml:space="preserve">☐  </w:t>
      </w:r>
      <w:r>
        <w:rPr>
          <w:sz w:val="21"/>
        </w:rPr>
        <w:t>Purchases report total = sum of confirmed purchase invoices.</w:t>
      </w:r>
    </w:p>
    <w:p>
      <w:pPr>
        <w:spacing w:after="40"/>
      </w:pPr>
      <w:r>
        <w:rPr>
          <w:sz w:val="21"/>
        </w:rPr>
        <w:t xml:space="preserve">☐  </w:t>
      </w:r>
      <w:r>
        <w:rPr>
          <w:sz w:val="21"/>
        </w:rPr>
        <w:t>GSTR-3B output tax = GST on confirmed sales; ITC = GST on confirmed purchases.</w:t>
      </w:r>
    </w:p>
    <w:p>
      <w:pPr>
        <w:spacing w:after="40"/>
      </w:pPr>
      <w:r>
        <w:rPr>
          <w:sz w:val="21"/>
        </w:rPr>
        <w:t xml:space="preserve">☐  </w:t>
      </w:r>
      <w:r>
        <w:rPr>
          <w:sz w:val="21"/>
        </w:rPr>
        <w:t>Cash flow = recorded receipts and supplier payments only.</w:t>
      </w:r>
    </w:p>
    <w:p/>
    <w:p>
      <w:pPr>
        <w:pStyle w:val="Heading2"/>
      </w:pPr>
      <w:r>
        <w:t>Status reference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480"/>
            <w:shd w:val="clear" w:fill="276D6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States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Purchase invoice</w:t>
            </w:r>
          </w:p>
        </w:tc>
        <w:tc>
          <w:tcPr>
            <w:tcW w:type="dxa" w:w="64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DRAFT → CONFIRMED</w:t>
            </w:r>
          </w:p>
        </w:tc>
      </w:tr>
      <w:tr>
        <w:tc>
          <w:tcPr>
            <w:tcW w:type="dxa" w:w="3168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Sales invoice</w:t>
            </w:r>
          </w:p>
        </w:tc>
        <w:tc>
          <w:tcPr>
            <w:tcW w:type="dxa" w:w="648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DRAFT → PREVIEW → CONFIRMED → VOIDED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Digitise import</w:t>
            </w:r>
          </w:p>
        </w:tc>
        <w:tc>
          <w:tcPr>
            <w:tcW w:type="dxa" w:w="64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Pending → Processing → Review → (Confirmed / Failed)</w:t>
            </w:r>
          </w:p>
        </w:tc>
      </w:tr>
      <w:tr>
        <w:tc>
          <w:tcPr>
            <w:tcW w:type="dxa" w:w="3168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Stock ledger entry types</w:t>
            </w:r>
          </w:p>
        </w:tc>
        <w:tc>
          <w:tcPr>
            <w:tcW w:type="dxa" w:w="6480"/>
            <w:shd w:val="clear" w:fill="F3F1EA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purchase (+) · sale (−) · opening · adjustment (±)</w:t>
            </w:r>
          </w:p>
        </w:tc>
      </w:tr>
    </w:tbl>
    <w:p/>
    <w:p>
      <w:pPr>
        <w:spacing w:after="120"/>
      </w:pPr>
      <w:r>
        <w:rPr>
          <w:b/>
          <w:i/>
          <w:color w:val="1C5049"/>
          <w:sz w:val="20"/>
        </w:rPr>
        <w:t>Golden rule: nothing moves stock or tax until a document is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91C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50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504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50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