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  <w:u w:val="single"/>
        </w:rPr>
        <w:t>EXECUTIVE SUMMARY: DISCIPLINARY CASE</w:t>
      </w:r>
    </w:p>
    <w:p/>
    <w:p>
      <w:r>
        <w:t>{</w:t>
      </w:r>
    </w:p>
    <w:p>
      <w:r>
        <w:t>"headline": "Disciplinary Proceedings Against Officer for Mining Plan Approvals",</w:t>
      </w:r>
    </w:p>
    <w:p>
      <w:r>
        <w:t>"executive_summary": "The case involves an officer who was charged with approving mining plans for five graphite blocks in violation of the MMDR Act, causing a loss to the exchequer, and behaving unbecoming of a government servant. Key evidence includes a circular from 2021, Supreme Court judgments, and High Court orders. The officer's successor revoked the approved mining plans, and the officer challenged this revocation in court.",</w:t>
      </w:r>
    </w:p>
    <w:p>
      <w:r>
        <w:t>"charged_officer_details": {</w:t>
      </w:r>
    </w:p>
    <w:p>
      <w:r>
        <w:t>"name": "Not specified in the text",</w:t>
      </w:r>
    </w:p>
    <w:p>
      <w:r>
        <w:t>"designation": "Not specified in the text"</w:t>
      </w:r>
    </w:p>
    <w:p>
      <w:r>
        <w:t>},</w:t>
      </w:r>
    </w:p>
    <w:p>
      <w:r>
        <w:t>"key_allegations": [</w:t>
      </w:r>
    </w:p>
    <w:p>
      <w:r>
        <w:t>"Approval of mining plans of five graphite blocks against the provisions of MMDR Act",</w:t>
      </w:r>
    </w:p>
    <w:p>
      <w:r>
        <w:t>"Failure to maintain devotion to duties and behaving unbecoming of a government servant",</w:t>
      </w:r>
    </w:p>
    <w:p>
      <w:r>
        <w:t>"Causing loss to the exchequer by approving mining plans without auctions"</w:t>
      </w:r>
    </w:p>
    <w:p>
      <w:r>
        <w:t>],</w:t>
      </w:r>
    </w:p>
    <w:p>
      <w:r>
        <w:t>"evidence_and_findings": {</w:t>
      </w:r>
    </w:p>
    <w:p>
      <w:r>
        <w:t>"key_evidence": [</w:t>
      </w:r>
    </w:p>
    <w:p>
      <w:r>
        <w:t>"Circular dated 13.04.2021 which mentions cases where mining leases were not executed",</w:t>
      </w:r>
    </w:p>
    <w:p>
      <w:r>
        <w:t>"Hon'ble Supreme Court judgment WP 114 of 2014",</w:t>
      </w:r>
    </w:p>
    <w:p>
      <w:r>
        <w:t>"Hon'ble High Court of Madhya Pradesh order dated 26th of September 2022"</w:t>
      </w:r>
    </w:p>
    <w:p>
      <w:r>
        <w:t>],</w:t>
      </w:r>
    </w:p>
    <w:p>
      <w:r>
        <w:t>"procedural_steps": [</w:t>
      </w:r>
    </w:p>
    <w:p>
      <w:r>
        <w:t>"Reply on Report of Inquiry Authority and note of disagreement of Disciplinary Authority",</w:t>
      </w:r>
    </w:p>
    <w:p>
      <w:r>
        <w:t>"Revocation of approved mining plans by successor Regional Controller of Mines on 07.01.2022",</w:t>
      </w:r>
    </w:p>
    <w:p>
      <w:r>
        <w:t>"Challenging the revocation order in court of law before Hon'ble High Court Guwahati"</w:t>
      </w:r>
    </w:p>
    <w:p>
      <w:r>
        <w:t>],</w:t>
      </w:r>
    </w:p>
    <w:p>
      <w:r>
        <w:t>"important_dates": [</w:t>
      </w:r>
    </w:p>
    <w:p>
      <w:r>
        <w:t>"13.04.2021 - Date of circular",</w:t>
      </w:r>
    </w:p>
    <w:p>
      <w:r>
        <w:t>"07.01.2022 - Date of revocation of approved mining plans",</w:t>
      </w:r>
    </w:p>
    <w:p>
      <w:r>
        <w:t>"26.09.2022 - Date of Hon'ble High Court of Madhya Pradesh order"</w:t>
      </w:r>
    </w:p>
    <w:p>
      <w:r>
        <w:t>]</w:t>
      </w:r>
    </w:p>
    <w:p>
      <w:r>
        <w:t>},</w:t>
      </w:r>
    </w:p>
    <w:p>
      <w:r>
        <w:t>"defense_arguments": "Not specified in the text",</w:t>
      </w:r>
    </w:p>
    <w:p>
      <w:r>
        <w:t>"conclusion_status": "The case is ongoing with the officer challenging the revocation of approved mining plans in court."</w:t>
      </w:r>
    </w:p>
    <w:p>
      <w:r>
        <w:t>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