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Shri K. K. Tardia Disciplinary Case</w:t>
      </w:r>
    </w:p>
    <w:p>
      <w:r/>
      <w:r>
        <w:rPr>
          <w:b/>
        </w:rPr>
        <w:t>Charged Officer Details:</w:t>
      </w:r>
      <w:r>
        <w:t xml:space="preserve"> Name: Shri K. K. Tardia, Designation: RCOM</w:t>
      </w:r>
    </w:p>
    <w:p>
      <w:pPr>
        <w:pStyle w:val="Heading2"/>
      </w:pPr>
      <w:r>
        <w:rPr>
          <w:color w:val="323232"/>
        </w:rPr>
        <w:t>1. Executive Summary</w:t>
      </w:r>
    </w:p>
    <w:p>
      <w:r>
        <w:t>Shri K. K. Tardia, RCOM, is facing disciplinary proceedings for alleged misconduct related to the handling of mining leases in Arunachal Pradesh. The key allegations include a failure to adhere to factual provisions of Acts and rules, causing significant financial loss to the state exchequer. Tardia denies the charges, citing procedural delays and legal complications. The case has seen several procedural steps, including a letter from the Ministry of Mines and a High Court order dismissing a Public Interest Litigation.</w:t>
      </w:r>
    </w:p>
    <w:p>
      <w:pPr>
        <w:pStyle w:val="Heading2"/>
      </w:pPr>
      <w:r>
        <w:rPr>
          <w:color w:val="323232"/>
        </w:rPr>
        <w:t>2. Key Allegations</w:t>
      </w:r>
    </w:p>
    <w:p>
      <w:pPr>
        <w:pStyle w:val="ListBullet"/>
      </w:pPr>
      <w:r>
        <w:t>Failure to be conversant with factual provisions of Acts and rules</w:t>
      </w:r>
    </w:p>
    <w:p>
      <w:pPr>
        <w:pStyle w:val="ListBullet"/>
      </w:pPr>
      <w:r>
        <w:t>Deliberate misinterpretation of rules</w:t>
      </w:r>
    </w:p>
    <w:p>
      <w:pPr>
        <w:pStyle w:val="ListBullet"/>
      </w:pPr>
      <w:r>
        <w:t>Failure to maintain devotion to duties as per rule 3(i)(ii) of CCS (Conduct) Rules 1964</w:t>
      </w:r>
    </w:p>
    <w:p>
      <w:pPr>
        <w:pStyle w:val="ListBullet"/>
      </w:pPr>
      <w:r>
        <w:t>Behavior unbecoming of a government servant</w:t>
      </w:r>
    </w:p>
    <w:p>
      <w:pPr>
        <w:pStyle w:val="ListBullet"/>
      </w:pPr>
      <w:r>
        <w:t>Caused huge loss to state exchequer</w:t>
      </w:r>
    </w:p>
    <w:p>
      <w:pPr>
        <w:pStyle w:val="Heading2"/>
      </w:pPr>
      <w:r>
        <w:rPr>
          <w:color w:val="323232"/>
        </w:rPr>
        <w:t>3. Evidence &amp; Findings</w:t>
      </w:r>
    </w:p>
    <w:p>
      <w:r/>
      <w:r>
        <w:rPr>
          <w:b/>
        </w:rPr>
        <w:t>Evidence:</w:t>
      </w:r>
      <w:r>
        <w:t xml:space="preserve"> Tardia claims he did not restrict the auction of mining leases and that the leases had already been granted and executed by the Arunachal State Government before the approval of the mining plan by IBM.</w:t>
      </w:r>
    </w:p>
    <w:p>
      <w:r/>
      <w:r>
        <w:rPr>
          <w:b/>
        </w:rPr>
        <w:t>Findings:</w:t>
      </w:r>
      <w:r>
        <w:t xml:space="preserve"> The inquiry officer has not provided specific findings in the provided text.</w:t>
      </w:r>
    </w:p>
    <w:p>
      <w:pPr>
        <w:pStyle w:val="Heading2"/>
      </w:pPr>
      <w:r>
        <w:rPr>
          <w:color w:val="323232"/>
        </w:rPr>
        <w:t>4. Defense Arguments</w:t>
      </w:r>
    </w:p>
    <w:p>
      <w:r>
        <w:t>Tardia denies the allegations, stating there was no intention to disobey any direction of the authority, but rather a delay due to frequent changes in applicable laws and legal complications in NE states.</w:t>
      </w:r>
    </w:p>
    <w:p>
      <w:pPr>
        <w:pStyle w:val="Heading2"/>
      </w:pPr>
      <w:r>
        <w:rPr>
          <w:color w:val="323232"/>
        </w:rPr>
        <w:t>5. Conclusion/Status</w:t>
      </w:r>
    </w:p>
    <w:p>
      <w:r>
        <w:t>The case is ongoing with several procedural steps taken, including a letter from the Ministry of Mines and a High Court order dismissing a Public Interest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