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  <w:u w:val="single"/>
        </w:rPr>
        <w:t>EXECUTIVE SUMMARY: DISCIPLINARY CASE</w:t>
      </w:r>
    </w:p>
    <w:p/>
    <w:p>
      <w:r>
        <w:t>{}</w:t>
      </w:r>
    </w:p>
    <w:p>
      <w:r>
        <w:t>Note: The provided text does not contain sufficient information to extract all the required fields for the disciplinary case summary. The text only provides details about the appointment of a Presenting Officer and does not include details about the charged officer, key allegations, evidence, defense arguments, or the conclusion/status of the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