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Mining Lease Procedural Steps and Rights of the State Government</w:t>
      </w:r>
    </w:p>
    <w:p>
      <w:r/>
      <w:r>
        <w:rPr>
          <w:b/>
        </w:rPr>
        <w:t>Charged Officer Details:</w:t>
      </w:r>
      <w:r>
        <w:t xml:space="preserve"> N/A</w:t>
      </w:r>
    </w:p>
    <w:p>
      <w:pPr>
        <w:pStyle w:val="Heading2"/>
      </w:pPr>
      <w:r>
        <w:rPr>
          <w:color w:val="323232"/>
        </w:rPr>
        <w:t>1. Executive Summary</w:t>
      </w:r>
    </w:p>
    <w:p>
      <w:r>
        <w:t>The document outlines the procedural steps for granting a mining lease to TASSO ALLOYS PRIVATE LIMITED, including the completion of requirements under the Mines and Minerals (Development and Regulation) Act, 1957 and the payment of fees and royalties. It also details the rights of the State Government to appropriate performance security, carry out work on behalf of the Lessee, and order the occupier to allow the Lessee to enter upon the land. Disputes are to be resolved in civil courts at Itanagar.</w:t>
      </w:r>
    </w:p>
    <w:p>
      <w:pPr>
        <w:pStyle w:val="Heading2"/>
      </w:pPr>
      <w:r>
        <w:rPr>
          <w:color w:val="323232"/>
        </w:rPr>
        <w:t>3. Evidence &amp; Findings</w:t>
      </w:r>
    </w:p>
    <w:p>
      <w:r/>
      <w:r>
        <w:rPr>
          <w:b/>
        </w:rPr>
        <w:t>Key Evidence:</w:t>
      </w:r>
      <w:r>
        <w:t xml:space="preserve"> ['5 registered lease deeds and two mail messages (6A and 6B) have been sent as requested', 'Documents related to mining lease for Graphite over an area of 4.96 sq. km in Taliha, Upper Subansiri district, Arunachal Pradesh']</w:t>
      </w:r>
    </w:p>
    <w:p>
      <w:r/>
      <w:r>
        <w:rPr>
          <w:b/>
        </w:rPr>
        <w:t>Procedural Steps:</w:t>
      </w:r>
      <w:r>
        <w:t xml:space="preserve"> ['Documents sent by RO Guwahati to UPENDRA CHANDRA JOSHI on 21 July 2022', 'Documents requested in a letter from 1 to 6', 'The document outlines the procedural steps for granting a mining lease to TASSO ALLOYS PRIVATE LIMITED, including the completion of requirements under the Mines and Minerals (Development and Regulation) Act, 1957 and the payment of fees and royalties.']</w:t>
      </w:r>
    </w:p>
    <w:p>
      <w:r/>
      <w:r>
        <w:rPr>
          <w:b/>
        </w:rPr>
        <w:t>Important Dates:</w:t>
      </w:r>
      <w:r>
        <w:t xml:space="preserve"> ['21 July 2022 - Documents sent', '22 July 2022 - Acknowledgment of receipt', '21st August, 2019 - Date of the Letter of Intent (LOI) for Mining Lease']</w:t>
      </w:r>
    </w:p>
    <w:p>
      <w:pPr>
        <w:pStyle w:val="Heading2"/>
      </w:pPr>
      <w:r>
        <w:rPr>
          <w:color w:val="323232"/>
        </w:rPr>
        <w:t>5. Conclusion/Status</w:t>
      </w:r>
    </w:p>
    <w:p>
      <w:r>
        <w:t>The document provides procedural steps and rights of the State Government but does not contain any disciplinary proceedings or charges against an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