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  <w:u w:val="single"/>
        </w:rPr>
        <w:t>EXECUTIVE SUMMARY: DISCIPLINARY CASE</w:t>
      </w:r>
    </w:p>
    <w:p/>
    <w:p>
      <w:r>
        <w:t>{}</w:t>
      </w:r>
    </w:p>
    <w:p>
      <w:r>
        <w:t>Note: The provided text does not contain sufficient information to extract all the required fields for the disciplinary case summary. The text only contains an order for appointing a presenting officer and lacks details about the charged officer, key allegations, evidence, findings, and defense arguments.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