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Shri K.K. Tardia Faces Disciplinary Action for Misconduct</w:t>
      </w:r>
    </w:p>
    <w:p>
      <w:r/>
      <w:r>
        <w:rPr>
          <w:b/>
        </w:rPr>
        <w:t>Charged Officer Details:</w:t>
      </w:r>
      <w:r>
        <w:t xml:space="preserve"> Name: Shri K.K. Tardia, Designation: Regional Controller of Mines, Indian Bureau of Mines, Guwahati</w:t>
      </w:r>
    </w:p>
    <w:p>
      <w:pPr>
        <w:pStyle w:val="Heading2"/>
      </w:pPr>
      <w:r>
        <w:rPr>
          <w:color w:val="323232"/>
        </w:rPr>
        <w:t>1. Executive Summary</w:t>
      </w:r>
    </w:p>
    <w:p>
      <w:r>
        <w:t>Shri K.K. Tardia, Regional Controller of Mines, is facing disciplinary action for misconduct related to the approval of mining plans in contravention of the Mines and Minerals (Development and Regulation) Act, 1957 (MMDR Act). The charges stem from his approval of five mining plans for graphite leases, which were executed without proper approval and in violation of the MMDR Act. The inquiry is based on allegations of misconduct and misbehavior, including willful disobedience of directives from higher authorities and failure to maintain devotion to his duties.</w:t>
      </w:r>
    </w:p>
    <w:p>
      <w:pPr>
        <w:pStyle w:val="Heading2"/>
      </w:pPr>
      <w:r>
        <w:rPr>
          <w:color w:val="323232"/>
        </w:rPr>
        <w:t>2. Key Allegations</w:t>
      </w:r>
    </w:p>
    <w:p>
      <w:pPr>
        <w:pStyle w:val="ListBullet"/>
      </w:pPr>
      <w:r>
        <w:t>Approval of five mining plans for graphite leases in contravention of the MMDR Act.</w:t>
      </w:r>
    </w:p>
    <w:p>
      <w:pPr>
        <w:pStyle w:val="ListBullet"/>
      </w:pPr>
      <w:r>
        <w:t>Misinterpretation of the MMDR Act regarding the applicability of Section 5(2)(b) to graphite.</w:t>
      </w:r>
    </w:p>
    <w:p>
      <w:pPr>
        <w:pStyle w:val="ListBullet"/>
      </w:pPr>
      <w:r>
        <w:t>Willful disobedience of directives from higher authorities.</w:t>
      </w:r>
    </w:p>
    <w:p>
      <w:pPr>
        <w:pStyle w:val="ListBullet"/>
      </w:pPr>
      <w:r>
        <w:t>Failure to maintain devotion to his duties and behaving in a manner unbecoming of a Government servant.</w:t>
      </w:r>
    </w:p>
    <w:p>
      <w:pPr>
        <w:pStyle w:val="Heading2"/>
      </w:pPr>
      <w:r>
        <w:rPr>
          <w:color w:val="323232"/>
        </w:rPr>
        <w:t>3. Evidence &amp; Findings</w:t>
      </w:r>
    </w:p>
    <w:p>
      <w:r>
        <w:t>Evidence includes instructions from the Chief Controller of Mines, mining lease deeds executed without proper approval, and clarifications submitted by Shri K.K. Tardia.</w:t>
      </w:r>
    </w:p>
    <w:p>
      <w:pPr>
        <w:pStyle w:val="Heading2"/>
      </w:pPr>
      <w:r>
        <w:rPr>
          <w:color w:val="323232"/>
        </w:rPr>
        <w:t>4. Defense Arguments</w:t>
      </w:r>
    </w:p>
    <w:p>
      <w:r>
        <w:t>Shri K.K. Tardia has provided clarifications regarding his actions and the applicability of the MMDR Act to graphite.</w:t>
      </w:r>
    </w:p>
    <w:p>
      <w:pPr>
        <w:pStyle w:val="Heading2"/>
      </w:pPr>
      <w:r>
        <w:rPr>
          <w:color w:val="323232"/>
        </w:rPr>
        <w:t>5. Conclusion/Status</w:t>
      </w:r>
    </w:p>
    <w:p>
      <w:r>
        <w:t>The inquiry is proposed to be held against Shri K.K. Tardia under Rule 14 of the CCS(CCA) Rules, 1965. He is directed to submit a written statement of defense within 15 days of receipt of the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