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Inquiry Against Shri K.K. Tardia, Regional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Controller of Mines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Indian Bureau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Based in Indira Bhawan, Civil Lines, Nagpur-440001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does not provide a detailed background or chronology of events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leading to the proceedings. It only mentions that an inquiry is being held under Rule </w:t>
      </w:r>
      <w:r>
        <w:rPr>
          <w:rFonts w:ascii="Verdana" w:hAnsi="Verdana" w:eastAsia="Verdana"/>
          <w:b w:val="0"/>
          <w:i w:val="0"/>
          <w:color w:val="333333"/>
          <w:sz w:val="22"/>
        </w:rPr>
        <w:t>14 of the Central Civil Services (Classification, Control and Appeal) Rules, 1965.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an order from the Government of India, Ministry of Mines,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appointing Shri Upendra C. Joshi as the Inquiring Authority to investigate charges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against Shri K.K. Tardia, Regional Controller of Mines. The inquiry is being conducted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under Rule 14 of the Central Civil Services (Classification, Control and Appeal)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Rules, 1965. The document provides details about the appointment and the charges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against Shri K.K. Tardia, but does not specify the nature of the charges or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outcome of the inquiry.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2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document does not provide information on the conclusion or status of the case.</w:t>
      </w:r>
    </w:p>
    <w:sectPr w:rsidR="00FC693F" w:rsidRPr="0006063C" w:rsidSect="00034616">
      <w:pgSz w:w="11906" w:h="16838"/>
      <w:pgMar w:top="700" w:right="1226" w:bottom="642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