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Intimation Regarding Preliminary Hearing and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Subsequent Departmental Inquiry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Proceedings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34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Indira Bhawan, Civil Lines,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0"/>
        <w:ind w:left="1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began with the appointment of Upendra C. Joshi as the Inquiring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Authority on 21.04.2022. The charged officer was notified of the charges framed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him on 21.02.2022. A preliminary hearing was held on 30.06.2022. </w:t>
      </w:r>
      <w:r>
        <w:rPr>
          <w:rFonts w:ascii="Verdana" w:hAnsi="Verdana" w:eastAsia="Verdana"/>
          <w:b w:val="0"/>
          <w:i w:val="0"/>
          <w:color w:val="333333"/>
          <w:sz w:val="22"/>
        </w:rPr>
        <w:t>Subsequent hearings were scheduled for 21.07.2022, 05.09.2022, and 06.09.2022.</w:t>
      </w:r>
    </w:p>
    <w:p>
      <w:pPr>
        <w:autoSpaceDN w:val="0"/>
        <w:autoSpaceDE w:val="0"/>
        <w:widowControl/>
        <w:spacing w:line="259" w:lineRule="auto" w:before="40" w:after="320"/>
        <w:ind w:left="1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charged officer was advised to attend these hearings along with his defense </w:t>
      </w:r>
      <w:r>
        <w:rPr>
          <w:rFonts w:ascii="Verdana" w:hAnsi="Verdana" w:eastAsia="Verdana"/>
          <w:b w:val="0"/>
          <w:i w:val="0"/>
          <w:color w:val="333333"/>
          <w:sz w:val="22"/>
        </w:rPr>
        <w:t>assistant.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1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Mines, Indian Bureau of Mines. The proceedings began with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appointment of Upendra C. Joshi as the Inquiring Authority on 21.04.2022.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charged officer was notified of the charges framed against him on 21.02.2022.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preliminary hearing was held on 30.06.2022, and subsequent hearings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scheduled for 21.07.2022, 05.09.2022, and 06.09.2022. The charged officer was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advised to attend these hearings along with his defense assistant. The document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provides details of the hearings and the charged officer's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1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58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0"/>
        <w:ind w:left="1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p>
      <w:pPr>
        <w:sectPr>
          <w:pgSz w:w="11906" w:h="16838"/>
          <w:pgMar w:top="700" w:right="1214" w:bottom="944" w:left="1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129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are ongoing, with the most recent hearing scheduled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>06.09.2022 and 07.09.2022.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