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S3C: Shadow- and Structure-Preserving Seam Carving</w:t>
      </w:r>
    </w:p>
    <w:p>
      <w:pPr>
        <w:jc w:val="center"/>
      </w:pPr>
      <w:r>
        <w:rPr>
          <w:i/>
          <w:sz w:val="24"/>
        </w:rPr>
        <w:t>Detailed Technical Report (Implementation, Evaluation, and Reproducibility)</w:t>
      </w:r>
    </w:p>
    <w:p>
      <w:pPr>
        <w:jc w:val="center"/>
      </w:pPr>
      <w:r>
        <w:rPr>
          <w:i/>
          <w:sz w:val="24"/>
        </w:rPr>
        <w:t>Date: 2026-05-25 | Repository: https://github.com/athakur7/s3c-codex</w:t>
      </w:r>
    </w:p>
    <w:p>
      <w:r>
        <w:br w:type="page"/>
      </w:r>
    </w:p>
    <w:p>
      <w:pPr>
        <w:pStyle w:val="Heading1"/>
      </w:pPr>
      <w:r>
        <w:t>Abstract</w:t>
      </w:r>
    </w:p>
    <w:p>
      <w:r>
        <w:t>This report presents a complete engineering implementation of S3C (Shadow- and Structure-Preserving Seam Carving), a content-aware image retargeting method designed to preserve semantically important shadow regions and structural geometry during width reduction. The implementation includes three interchangeable methods: Basic seam carving, a Hashemzadeh-style baseline inspired by Signal Processing (2019), and the proposed S3C method. The system supports local and Kaggle execution, CPU parallelization, deterministic sampling, and comprehensive output logging with visual and quantitative diagnostics.</w:t>
      </w:r>
    </w:p>
    <w:p>
      <w:r>
        <w:t>The central contribution of S3C in this codebase is the shift from brittle multiplicative importance fusion to an additive formulation with explicit penalties for crossing shadow boundaries and strong structural regions, combined with shadow-aware forward-energy costs and seam-consistent tracking of masks and auxiliary maps. Experimental runs on 100 and 300 image samples demonstrate measurable improvement in shadow preservation metrics and reduced seam-through-shadow frequency compared to baseline methods.</w:t>
      </w:r>
    </w:p>
    <w:p>
      <w:pPr>
        <w:pStyle w:val="Heading1"/>
      </w:pPr>
      <w:r>
        <w:t>1. Introduction</w:t>
      </w:r>
    </w:p>
    <w:p>
      <w:r>
        <w:t>Content-aware image resizing aims to reduce or expand an image while preserving important visual content. Traditional global resizing distorts all regions uniformly, often damaging semantics by compressing objects, flattening perspective cues, or altering shape proportions. Seam carving addresses this by removing low-importance connected paths (seams) from one border to the opposite border.</w:t>
      </w:r>
    </w:p>
    <w:p>
      <w:r>
        <w:t>In practical photography and surveillance scenes, shadow geometry and long line structures are frequent, high-value visual cues. Shadows can encode object location, illumination direction, and context boundaries; structural lines encode perspective, horizon, architecture, and edge continuity. Existing seam approaches can still damage these cues unless their energy functions explicitly represent them and penalize seam paths through sensitive boundaries.</w:t>
      </w:r>
    </w:p>
    <w:p>
      <w:r>
        <w:t>This project operationalizes those ideas into a reproducible engineering pipeline suitable for dissertation-level comparative study.</w:t>
      </w:r>
    </w:p>
    <w:p>
      <w:pPr>
        <w:pStyle w:val="Heading1"/>
      </w:pPr>
      <w:r>
        <w:t>2. Problem Statement</w:t>
      </w:r>
    </w:p>
    <w:p>
      <w:r>
        <w:t>Given an RGB image I of size H x W and a target width W_t &lt; W, compute a reduced image I' that minimizes visible distortion of salient content, shadow topology, and structural continuity. The algorithm should be robust across diverse scenes and provide objective metrics to compare method behavior.</w:t>
      </w:r>
    </w:p>
    <w:p>
      <w:r>
        <w:t>Secondary goals include reproducibility (fixed seed sampling), batch robustness (continue on per-image errors), and transparent output artifacts for peer review.</w:t>
      </w:r>
    </w:p>
    <w:p>
      <w:pPr>
        <w:pStyle w:val="Heading1"/>
      </w:pPr>
      <w:r>
        <w:t>3. Scope and Non-Scope</w:t>
      </w:r>
    </w:p>
    <w:p>
      <w:pPr>
        <w:pStyle w:val="ListBullet"/>
      </w:pPr>
      <w:r>
        <w:t>In scope: width reduction seam carving (vertical seams), CPU-only classical CV implementation, structured outputs, local and Kaggle workflows.</w:t>
      </w:r>
    </w:p>
    <w:p>
      <w:pPr>
        <w:pStyle w:val="ListBullet"/>
      </w:pPr>
      <w:r>
        <w:t>In scope: method comparison among Basic, Baseline, and S3C under identical sampling and reduction settings.</w:t>
      </w:r>
    </w:p>
    <w:p>
      <w:pPr>
        <w:pStyle w:val="ListBullet"/>
      </w:pPr>
      <w:r>
        <w:t>Out of scope: deep-learning shadow detectors, GPU acceleration, temporal video seam carving, interactive GUI tooling.</w:t>
      </w:r>
    </w:p>
    <w:p>
      <w:pPr>
        <w:pStyle w:val="Heading1"/>
      </w:pPr>
      <w:r>
        <w:t>4. Method Family Overview</w:t>
      </w:r>
    </w:p>
    <w:p>
      <w:pPr>
        <w:pStyle w:val="Heading2"/>
      </w:pPr>
      <w:r>
        <w:t>4.1 Basic Seam Carving</w:t>
      </w:r>
    </w:p>
    <w:p>
      <w:r>
        <w:t>The Basic method uses backward energy from gradient magnitude and removes seams that minimize cumulative energy via dynamic programming. It is intentionally minimal and serves as a simple lower-bound baseline.</w:t>
      </w:r>
    </w:p>
    <w:p>
      <w:pPr>
        <w:pStyle w:val="Heading2"/>
      </w:pPr>
      <w:r>
        <w:t>4.2 Hashemzadeh-style Baseline</w:t>
      </w:r>
    </w:p>
    <w:p>
      <w:r>
        <w:t>The baseline implementation approximates a 2019 shadow-preserving seam strategy with three maps: gradient, saliency, and shadow. These are fused multiplicatively and optimized with forward-energy seam selection and simple seam smoothing.</w:t>
      </w:r>
    </w:p>
    <w:p>
      <w:pPr>
        <w:pStyle w:val="Heading2"/>
      </w:pPr>
      <w:r>
        <w:t>4.3 S3C Proposed Method</w:t>
      </w:r>
    </w:p>
    <w:p>
      <w:r>
        <w:t>S3C adds explicit structure modeling, dual penalties, shadow-aware forward costs, and seam-consistent auxiliary map tracking. It is designed to avoid seam paths through shadow silhouettes and line-dominant regions while preserving global visual plausibility.</w:t>
      </w:r>
    </w:p>
    <w:p>
      <w:pPr>
        <w:pStyle w:val="Heading1"/>
      </w:pPr>
      <w:r>
        <w:t>5. Mathematical Foundations</w:t>
      </w:r>
    </w:p>
    <w:p>
      <w:pPr>
        <w:pStyle w:val="Heading2"/>
      </w:pPr>
      <w:r>
        <w:t>5.1 Seam Definition</w:t>
      </w:r>
    </w:p>
    <w:p>
      <w:r>
        <w:t>A vertical seam is an 8-connected path containing one pixel per row. If seam index at row i is s(i), then |s(i) - s(i-1)| &lt;= 1.</w:t>
      </w:r>
    </w:p>
    <w:p>
      <w:pPr>
        <w:pStyle w:val="Heading2"/>
      </w:pPr>
      <w:r>
        <w:t>5.2 Dynamic Programming Objective</w:t>
      </w:r>
    </w:p>
    <w:p>
      <w:r>
        <w:t>Given energy E(i,j), DP computes cumulative cost M(i,j) with local predecessor transitions from row i-1. Backtracking from argmin_j M(H-1,j) yields the minimum-cost seam.</w:t>
      </w:r>
    </w:p>
    <w:p>
      <w:pPr>
        <w:pStyle w:val="Heading2"/>
      </w:pPr>
      <w:r>
        <w:t>5.3 Forward-Energy Principle</w:t>
      </w:r>
    </w:p>
    <w:p>
      <w:r>
        <w:t>Forward-energy extends seam cost to account for disruption introduced after pixel removal. This predicts edge artifacts better than backward-energy because it models neighbor continuity in the retargeted image.</w:t>
      </w:r>
    </w:p>
    <w:p>
      <w:pPr>
        <w:pStyle w:val="Heading1"/>
      </w:pPr>
      <w:r>
        <w:t>6. Baseline Energy Components</w:t>
      </w:r>
    </w:p>
    <w:p>
      <w:pPr>
        <w:pStyle w:val="Heading2"/>
      </w:pPr>
      <w:r>
        <w:t>6.1 Gradient Map E_g</w:t>
      </w:r>
    </w:p>
    <w:p>
      <w:r>
        <w:t>Computed on Lab L channel using Sobel derivatives and L1 combination |dI/dx| + |dI/dy|. This captures local edge salience.</w:t>
      </w:r>
    </w:p>
    <w:p>
      <w:pPr>
        <w:pStyle w:val="Heading2"/>
      </w:pPr>
      <w:r>
        <w:t>6.2 Saliency Map E_s</w:t>
      </w:r>
    </w:p>
    <w:p>
      <w:r>
        <w:t>Built from K-means clustering over Lab + Gabor texture features. Cluster contrast and center-bias spatial priors are projected to pixels.</w:t>
      </w:r>
    </w:p>
    <w:p>
      <w:pPr>
        <w:pStyle w:val="Heading2"/>
      </w:pPr>
      <w:r>
        <w:t>6.3 Shadow Map E_sh (heuristic)</w:t>
      </w:r>
    </w:p>
    <w:p>
      <w:r>
        <w:t>Computed from Y channel heuristics with local/global thresholding and median denoising. This is simple but can fail on soft or bright shadows and dark non-shadow objects.</w:t>
      </w:r>
    </w:p>
    <w:p>
      <w:pPr>
        <w:pStyle w:val="Heading2"/>
      </w:pPr>
      <w:r>
        <w:t>6.4 Baseline Fusion</w:t>
      </w:r>
    </w:p>
    <w:p>
      <w:r>
        <w:t>E = E_g * E_s * E_sh. Multiplicative fusion is sensitive to near-zero channels and can suppress important pixels if any component underestimates importance.</w:t>
      </w:r>
    </w:p>
    <w:p>
      <w:pPr>
        <w:pStyle w:val="Heading1"/>
      </w:pPr>
      <w:r>
        <w:t>7. S3C Energy and Penalty Design</w:t>
      </w:r>
    </w:p>
    <w:p>
      <w:pPr>
        <w:pStyle w:val="Heading2"/>
      </w:pPr>
      <w:r>
        <w:t>7.1 Structure Tensor Map E_str</w:t>
      </w:r>
    </w:p>
    <w:p>
      <w:r>
        <w:t>S3C computes Ix and Iy, smooths second moments with Gaussian sigma, derives eigenvalues lambda1 and lambda2, computes coherence and edge strength, then normalizes coherence*strength. Line detector enhancement adds confidence on dominant linear geometry.</w:t>
      </w:r>
    </w:p>
    <w:p>
      <w:pPr>
        <w:pStyle w:val="Heading2"/>
      </w:pPr>
      <w:r>
        <w:t>7.2 Shadow Map Modes</w:t>
      </w:r>
    </w:p>
    <w:p>
      <w:r>
        <w:t>GT mode: load and feather provided mask. Auto mode: Lab local-illumination ratio plus chroma consistency with morphological cleanup and connected component filtering.</w:t>
      </w:r>
    </w:p>
    <w:p>
      <w:pPr>
        <w:pStyle w:val="Heading2"/>
      </w:pPr>
      <w:r>
        <w:t>7.3 Additive Base Energy</w:t>
      </w:r>
    </w:p>
    <w:p>
      <w:r>
        <w:t>E_base = alpha*E_g + beta*E_s + gamma*E_sh + delta*E_str.</w:t>
      </w:r>
    </w:p>
    <w:p>
      <w:pPr>
        <w:pStyle w:val="Heading2"/>
      </w:pPr>
      <w:r>
        <w:t>7.4 Dual Penalties</w:t>
      </w:r>
    </w:p>
    <w:p>
      <w:r>
        <w:t>Penalty 1 increases cost on shadow boundaries from gradient(E_sh). Penalty 2 increases cost in high-structure regions above threshold tau_struct. These penalties reduce seam crossings through semantically sensitive boundaries.</w:t>
      </w:r>
    </w:p>
    <w:p>
      <w:pPr>
        <w:pStyle w:val="Heading2"/>
      </w:pPr>
      <w:r>
        <w:t>7.5 Important Implementation Note</w:t>
      </w:r>
    </w:p>
    <w:p>
      <w:r>
        <w:t>A critical engineering fix was to preserve raw penalty scale for DP optimization (do not normalize away the post-penalty energy). This materially improves S3C separation from baseline on shadow-centric metrics.</w:t>
      </w:r>
    </w:p>
    <w:p>
      <w:pPr>
        <w:pStyle w:val="Heading1"/>
      </w:pPr>
      <w:r>
        <w:t>8. Shadow-Aware Forward Energy</w:t>
      </w:r>
    </w:p>
    <w:p>
      <w:r>
        <w:t>S3C extends forward branch costs with lambda_sh-weighted discontinuity on E_sh. This captures potential shadow boundary jumps induced by seam removal, even when seam pixels are not strictly inside shadow interiors.</w:t>
      </w:r>
    </w:p>
    <w:p>
      <w:pPr>
        <w:pStyle w:val="Heading1"/>
      </w:pPr>
      <w:r>
        <w:t>9. Seam-Consistent Tracking</w:t>
      </w:r>
    </w:p>
    <w:p>
      <w:r>
        <w:t>At each iteration, the selected seam is removed from image and all auxiliary maps/masks. This prevents map drift and enables post-hoc metrics such as carved-mask IoU and shadow area preservation ratio.</w:t>
      </w:r>
    </w:p>
    <w:p>
      <w:pPr>
        <w:pStyle w:val="Heading1"/>
      </w:pPr>
      <w:r>
        <w:t>10. Anti-Aliasing Strategy</w:t>
      </w:r>
    </w:p>
    <w:p>
      <w:r>
        <w:t>Baseline uses 2-point averaging near seam. S3C uses a 1D bilateral smooth along seam neighborhoods to reduce stair-step artifacts while preserving local contrast discontinuities.</w:t>
      </w:r>
    </w:p>
    <w:p>
      <w:pPr>
        <w:pStyle w:val="Heading1"/>
      </w:pPr>
      <w:r>
        <w:t>11. Software Architecture</w:t>
      </w:r>
    </w:p>
    <w:p>
      <w:r>
        <w:t>The codebase is organized by functional domains: core map generation, carving primitives, baseline methods, metrics, data loading, and visualization. The runner orchestrates per-image execution and batch aggregation with optional process-level parallelism.</w:t>
      </w:r>
    </w:p>
    <w:p>
      <w:pPr>
        <w:pStyle w:val="Heading1"/>
      </w:pPr>
      <w:r>
        <w:t>12. CLI Contract</w:t>
      </w:r>
    </w:p>
    <w:p>
      <w:r>
        <w:t>The run entrypoint supports: data paths, sampling count, seed, reduction ratio, shadow mode, method list, S3C hyperparameters, and parallel runtime options.</w:t>
      </w:r>
    </w:p>
    <w:p>
      <w:pPr>
        <w:pStyle w:val="ListBullet"/>
      </w:pPr>
      <w:r>
        <w:t>--num-images accepts integer or all</w:t>
      </w:r>
    </w:p>
    <w:p>
      <w:pPr>
        <w:pStyle w:val="ListBullet"/>
      </w:pPr>
      <w:r>
        <w:t>--methods accepts comma-separated subset of basic,baseline,s3c</w:t>
      </w:r>
    </w:p>
    <w:p>
      <w:pPr>
        <w:pStyle w:val="ListBullet"/>
      </w:pPr>
      <w:r>
        <w:t>--executor supports serial, thread, process</w:t>
      </w:r>
    </w:p>
    <w:p>
      <w:pPr>
        <w:pStyle w:val="ListBullet"/>
      </w:pPr>
      <w:r>
        <w:t>--workers controls parallel fan-out</w:t>
      </w:r>
    </w:p>
    <w:p>
      <w:pPr>
        <w:pStyle w:val="ListBullet"/>
      </w:pPr>
      <w:r>
        <w:t>--opencv-threads-per-worker avoids oversubscription</w:t>
      </w:r>
    </w:p>
    <w:p>
      <w:pPr>
        <w:pStyle w:val="Heading1"/>
      </w:pPr>
      <w:r>
        <w:t>13. Data Pairing and Error Handling</w:t>
      </w:r>
    </w:p>
    <w:p>
      <w:r>
        <w:t>Files are paired by stem across ShadowImages and ShadowMasks. Layout is validated early. Per-image exceptions are logged to errors.log and do not abort full batch execution.</w:t>
      </w:r>
    </w:p>
    <w:p>
      <w:pPr>
        <w:pStyle w:val="Heading1"/>
      </w:pPr>
      <w:r>
        <w:t>14. Output Design</w:t>
      </w:r>
    </w:p>
    <w:p>
      <w:r>
        <w:t>Each run produces immutable timestamped artifacts under outputs/run_YYYY-MM-DD_HH-MM-SS. This enables exact reproducibility and comparison across hyperparameter sweeps.</w:t>
      </w:r>
    </w:p>
    <w:p>
      <w:pPr>
        <w:pStyle w:val="Heading1"/>
      </w:pPr>
      <w:r>
        <w:t>15. Visualization Strategy</w:t>
      </w:r>
    </w:p>
    <w:p>
      <w:r>
        <w:t>Per-image comparison panels are method-dynamic: they include Original, each selected method, and GT/used mask. Global grid output is also dynamic and respects selected methods, including optional Basic.</w:t>
      </w:r>
    </w:p>
    <w:p>
      <w:pPr>
        <w:pStyle w:val="Heading1"/>
      </w:pPr>
      <w:r>
        <w:t>16. Metrics Definitions</w:t>
      </w:r>
    </w:p>
    <w:p>
      <w:pPr>
        <w:pStyle w:val="Heading2"/>
      </w:pPr>
      <w:r>
        <w:t>16.1 Shadow IoU</w:t>
      </w:r>
    </w:p>
    <w:p>
      <w:r>
        <w:t>Intersection-over-Union between carved mask and resized reference mask.</w:t>
      </w:r>
    </w:p>
    <w:p>
      <w:pPr>
        <w:pStyle w:val="Heading2"/>
      </w:pPr>
      <w:r>
        <w:t>16.2 Shadow Preservation Ratio (SPR)</w:t>
      </w:r>
    </w:p>
    <w:p>
      <w:r>
        <w:t>SPR = carved shadow area / expected area under linear width scaling.</w:t>
      </w:r>
    </w:p>
    <w:p>
      <w:pPr>
        <w:pStyle w:val="Heading2"/>
      </w:pPr>
      <w:r>
        <w:t>16.3 Structure Edge Correlation</w:t>
      </w:r>
    </w:p>
    <w:p>
      <w:r>
        <w:t>Pearson correlation between cell-wise Canny edge densities of carved image and resized reference image.</w:t>
      </w:r>
    </w:p>
    <w:p>
      <w:pPr>
        <w:pStyle w:val="Heading2"/>
      </w:pPr>
      <w:r>
        <w:t>16.4 SSIM vs Rescaled</w:t>
      </w:r>
    </w:p>
    <w:p>
      <w:r>
        <w:t>Structural similarity between carved result and naive resize reference.</w:t>
      </w:r>
    </w:p>
    <w:p>
      <w:pPr>
        <w:pStyle w:val="Heading2"/>
      </w:pPr>
      <w:r>
        <w:t>16.5 Seam-through-shadow Percentage</w:t>
      </w:r>
    </w:p>
    <w:p>
      <w:r>
        <w:t>Percentage of seam pixels passing through shadow pixels across all removed seams.</w:t>
      </w:r>
    </w:p>
    <w:p>
      <w:pPr>
        <w:pStyle w:val="Heading1"/>
      </w:pPr>
      <w:r>
        <w:t>17. Reproducibility Protocol</w:t>
      </w:r>
    </w:p>
    <w:p>
      <w:pPr>
        <w:pStyle w:val="ListNumber"/>
      </w:pPr>
      <w:r>
        <w:t>Fix --seed.</w:t>
      </w:r>
    </w:p>
    <w:p>
      <w:pPr>
        <w:pStyle w:val="ListNumber"/>
      </w:pPr>
      <w:r>
        <w:t>Record sampled_images.txt.</w:t>
      </w:r>
    </w:p>
    <w:p>
      <w:pPr>
        <w:pStyle w:val="ListNumber"/>
      </w:pPr>
      <w:r>
        <w:t>Persist full config.json.</w:t>
      </w:r>
    </w:p>
    <w:p>
      <w:pPr>
        <w:pStyle w:val="ListNumber"/>
      </w:pPr>
      <w:r>
        <w:t>Use deterministic process settings (--opencv-threads-per-worker 1).</w:t>
      </w:r>
    </w:p>
    <w:p>
      <w:pPr>
        <w:pStyle w:val="ListNumber"/>
      </w:pPr>
      <w:r>
        <w:t>Compare summary.json and metrics.csv across runs.</w:t>
      </w:r>
    </w:p>
    <w:p>
      <w:pPr>
        <w:pStyle w:val="Heading1"/>
      </w:pPr>
      <w:r>
        <w:t>18. Local Execution Guide</w:t>
      </w:r>
    </w:p>
    <w:p>
      <w:r>
        <w:t>Create a virtual environment, install requirements, and run from repository root. Use process executor for CPU-bound workloads.</w:t>
      </w:r>
    </w:p>
    <w:p>
      <w:pPr>
        <w:pStyle w:val="Heading1"/>
      </w:pPr>
      <w:r>
        <w:t>19. Kaggle Execution Guide</w:t>
      </w:r>
    </w:p>
    <w:p>
      <w:r>
        <w:t>Clone repository to /kaggle/working, install requirements, and run with dataset at /kaggle/input/datasets/anandthakur178/sbu-shadow-zip/SBU-shadow/SBU-Test.</w:t>
      </w:r>
    </w:p>
    <w:p>
      <w:r>
        <w:t>Recommended workers on 4-core environment: 3.</w:t>
      </w:r>
    </w:p>
    <w:p>
      <w:pPr>
        <w:pStyle w:val="Heading1"/>
      </w:pPr>
      <w:r>
        <w:t>20. Validation History and Fixes</w:t>
      </w:r>
    </w:p>
    <w:p>
      <w:r>
        <w:t>Key debugging milestones included package path resolution in Kaggle, data loader inclusion in repository, requirements compatibility with Kaggle preinstalled ecosystem, and layout flattening from nested package paths.</w:t>
      </w:r>
    </w:p>
    <w:p>
      <w:r>
        <w:t>Visualization output was further unified so optional Basic method appears consistently in both per-image and global comparison outputs.</w:t>
      </w:r>
    </w:p>
    <w:p>
      <w:pPr>
        <w:pStyle w:val="Heading1"/>
      </w:pPr>
      <w:r>
        <w:t>21. Quantitative Results Snapshot</w:t>
      </w:r>
    </w:p>
    <w:p>
      <w:pPr>
        <w:pStyle w:val="Heading2"/>
      </w:pPr>
      <w:r>
        <w:t>21.1 100-image tuned run</w:t>
      </w:r>
    </w:p>
    <w:p>
      <w:r>
        <w:t>S3C improved shadow_iou and SPR over baseline and reduced seam_through_shadow_pct significantly.</w:t>
      </w:r>
    </w:p>
    <w:p>
      <w:pPr>
        <w:pStyle w:val="Heading2"/>
      </w:pPr>
      <w:r>
        <w:t>21.2 300-image 3-method run</w:t>
      </w:r>
    </w:p>
    <w:p>
      <w:r>
        <w:t>Basic: shadow_iou 0.5459, SPR 0.8774, seam_through_shadow_pct 26.5205</w:t>
      </w:r>
    </w:p>
    <w:p>
      <w:r>
        <w:t>Baseline: shadow_iou 0.5509, SPR 0.8773, seam_through_shadow_pct 26.1330</w:t>
      </w:r>
    </w:p>
    <w:p>
      <w:r>
        <w:t>S3C: shadow_iou 0.6034, SPR 1.1373, seam_through_shadow_pct 15.0283</w:t>
      </w:r>
    </w:p>
    <w:p>
      <w:r>
        <w:t>Interpretation: S3C provides strong gains on shadow-aware metrics and seam-shadow avoidance over both comparators.</w:t>
      </w:r>
    </w:p>
    <w:p>
      <w:pPr>
        <w:pStyle w:val="Heading1"/>
      </w:pPr>
      <w:r>
        <w:t>22. Runtime Characteristics</w:t>
      </w:r>
    </w:p>
    <w:p>
      <w:r>
        <w:t>S3C is computationally heavier than Basic and baseline due to richer map fusion, dual penalties, and shadow-aware forward costs. Process-level parallelism provides practical throughput for medium-large batches.</w:t>
      </w:r>
    </w:p>
    <w:p>
      <w:pPr>
        <w:pStyle w:val="Heading1"/>
      </w:pPr>
      <w:r>
        <w:t>23. Ablation Recommendations</w:t>
      </w:r>
    </w:p>
    <w:p>
      <w:pPr>
        <w:pStyle w:val="ListBullet"/>
      </w:pPr>
      <w:r>
        <w:t>Vary lambda_sh (0.5, 1, 2, 3, 4)</w:t>
      </w:r>
    </w:p>
    <w:p>
      <w:pPr>
        <w:pStyle w:val="ListBullet"/>
      </w:pPr>
      <w:r>
        <w:t>Vary p_shadow and p_struct multipliers</w:t>
      </w:r>
    </w:p>
    <w:p>
      <w:pPr>
        <w:pStyle w:val="ListBullet"/>
      </w:pPr>
      <w:r>
        <w:t>Test tau_struct in [0.3, 0.6]</w:t>
      </w:r>
    </w:p>
    <w:p>
      <w:pPr>
        <w:pStyle w:val="ListBullet"/>
      </w:pPr>
      <w:r>
        <w:t>Compare gt vs auto shadow modes</w:t>
      </w:r>
    </w:p>
    <w:p>
      <w:pPr>
        <w:pStyle w:val="ListBullet"/>
      </w:pPr>
      <w:r>
        <w:t>Report per-scene-type stratified metrics</w:t>
      </w:r>
    </w:p>
    <w:p>
      <w:pPr>
        <w:pStyle w:val="Heading1"/>
      </w:pPr>
      <w:r>
        <w:t>24. Failure Modes and Diagnostics</w:t>
      </w:r>
    </w:p>
    <w:p>
      <w:r>
        <w:t>Potential failure modes include weak GT masks, texture-rich low-contrast scenes, and line detector false positives. Diagnostic files (errors.log and per-image panels) support root-cause analysis.</w:t>
      </w:r>
    </w:p>
    <w:p>
      <w:pPr>
        <w:pStyle w:val="Heading1"/>
      </w:pPr>
      <w:r>
        <w:t>25. Engineering Quality Controls</w:t>
      </w:r>
    </w:p>
    <w:p>
      <w:pPr>
        <w:pStyle w:val="ListBullet"/>
      </w:pPr>
      <w:r>
        <w:t>Type hints and modular decomposition</w:t>
      </w:r>
    </w:p>
    <w:p>
      <w:pPr>
        <w:pStyle w:val="ListBullet"/>
      </w:pPr>
      <w:r>
        <w:t>Structured logging</w:t>
      </w:r>
    </w:p>
    <w:p>
      <w:pPr>
        <w:pStyle w:val="ListBullet"/>
      </w:pPr>
      <w:r>
        <w:t>Non-fatal per-image error handling</w:t>
      </w:r>
    </w:p>
    <w:p>
      <w:pPr>
        <w:pStyle w:val="ListBullet"/>
      </w:pPr>
      <w:r>
        <w:t>Timestamped immutable run folders</w:t>
      </w:r>
    </w:p>
    <w:p>
      <w:pPr>
        <w:pStyle w:val="ListBullet"/>
      </w:pPr>
      <w:r>
        <w:t>Automated smoke test via pytest</w:t>
      </w:r>
    </w:p>
    <w:p>
      <w:pPr>
        <w:pStyle w:val="Heading1"/>
      </w:pPr>
      <w:r>
        <w:t>26. Threats to Validity</w:t>
      </w:r>
    </w:p>
    <w:p>
      <w:r>
        <w:t>Metric sensitivity can vary with reduction ratio and scene composition. Global averages can hide tail behavior; therefore per-image artifacts and stratified analysis are recommended for publication-grade claims.</w:t>
      </w:r>
    </w:p>
    <w:p>
      <w:pPr>
        <w:pStyle w:val="Heading1"/>
      </w:pPr>
      <w:r>
        <w:t>27. Ethical and Practical Considerations</w:t>
      </w:r>
    </w:p>
    <w:p>
      <w:r>
        <w:t>Content-aware resizing may alter scene interpretation if overused. For critical domains, preserve original assets and treat resized images as presentation derivatives.</w:t>
      </w:r>
    </w:p>
    <w:p>
      <w:pPr>
        <w:pStyle w:val="Heading1"/>
      </w:pPr>
      <w:r>
        <w:t>28. Roadmap</w:t>
      </w:r>
    </w:p>
    <w:p>
      <w:pPr>
        <w:pStyle w:val="ListBullet"/>
      </w:pPr>
      <w:r>
        <w:t>Adaptive per-image penalty scheduling based on shadow area and boundary complexity</w:t>
      </w:r>
    </w:p>
    <w:p>
      <w:pPr>
        <w:pStyle w:val="ListBullet"/>
      </w:pPr>
      <w:r>
        <w:t>Horizontal seam mode and bidirectional resizing</w:t>
      </w:r>
    </w:p>
    <w:p>
      <w:pPr>
        <w:pStyle w:val="ListBullet"/>
      </w:pPr>
      <w:r>
        <w:t>Optional Numba acceleration for DP hot paths</w:t>
      </w:r>
    </w:p>
    <w:p>
      <w:pPr>
        <w:pStyle w:val="ListBullet"/>
      </w:pPr>
      <w:r>
        <w:t>Extended benchmark scripts and automatic report generation</w:t>
      </w:r>
    </w:p>
    <w:p>
      <w:pPr>
        <w:pStyle w:val="Heading1"/>
      </w:pPr>
      <w:r>
        <w:t>29. Conclusion</w:t>
      </w:r>
    </w:p>
    <w:p>
      <w:r>
        <w:t>The project delivers a complete, reproducible, and extensible implementation of S3C with meaningful empirical gains over baseline seam carving approaches, especially on shadow-centric preservation criteria. The software stack is production-oriented for batch experimentation and suitable as a dissertation implementation artifact.</w:t>
      </w:r>
    </w:p>
    <w:p>
      <w:pPr>
        <w:pStyle w:val="Heading1"/>
      </w:pPr>
      <w:r>
        <w:t>30. Appendix A: Command Cookbook</w:t>
      </w:r>
    </w:p>
    <w:p>
      <w:r>
        <w:t>A.1 Local 100-image, 2-method run</w:t>
      </w:r>
    </w:p>
    <w:p>
      <w:r>
        <w:t>python run.py --data-dir ./data/SBU-shadow/SBU-Test --images-subdir ShadowImages --masks-subdir ShadowMasks --num-images 100 --seed 42 --reduction 0.25 --shadow-mode gt --methods s3c,baseline --executor process --workers 3 --opencv-threads-per-worker 1 --output-root ./outputs --verbose</w:t>
      </w:r>
    </w:p>
    <w:p>
      <w:r>
        <w:t>A.2 Local 300-image, 3-method run</w:t>
      </w:r>
    </w:p>
    <w:p>
      <w:r>
        <w:t>python run.py --data-dir ./data/SBU-shadow/SBU-Test --images-subdir ShadowImages --masks-subdir ShadowMasks --num-images 300 --seed 42 --reduction 0.25 --shadow-mode gt --methods basic,baseline,s3c --alpha 1.0 --beta 2.0 --gamma 3.0 --delta 3.0 --p-shadow 30 --p-struct 20 --tau-struct 0.35 --lambda-sh 3.0 --executor process --workers 3 --opencv-threads-per-worker 1 --output-root ./outputs</w:t>
      </w:r>
    </w:p>
    <w:p>
      <w:r>
        <w:t>A.3 Kaggle run</w:t>
      </w:r>
    </w:p>
    <w:p>
      <w:r>
        <w:t>python run.py --data-dir /kaggle/input/datasets/anandthakur178/sbu-shadow-zip/SBU-shadow/SBU-Test --images-subdir ShadowImages --masks-subdir ShadowMasks --num-images 100 --seed 42 --reduction 0.25 --shadow-mode gt --methods basic,baseline,s3c --executor process --workers 3 --opencv-threads-per-worker 1 --output-root /kaggle/working/outputs --verbose</w:t>
      </w:r>
    </w:p>
    <w:p>
      <w:pPr>
        <w:pStyle w:val="Heading1"/>
      </w:pPr>
      <w:r>
        <w:t>31. Appendix B: Troubleshooting</w:t>
      </w:r>
    </w:p>
    <w:p>
      <w:pPr>
        <w:pStyle w:val="ListBullet"/>
      </w:pPr>
      <w:r>
        <w:t>ModuleNotFoundError for s3c.data: ensure latest repo pull and correct package structure.</w:t>
      </w:r>
    </w:p>
    <w:p>
      <w:pPr>
        <w:pStyle w:val="ListBullet"/>
      </w:pPr>
      <w:r>
        <w:t>Kaggle dependency warnings: prefer pinned project requirements and restart session if needed.</w:t>
      </w:r>
    </w:p>
    <w:p>
      <w:pPr>
        <w:pStyle w:val="ListBullet"/>
      </w:pPr>
      <w:r>
        <w:t>No outputs visible in sidebar: expand /kaggle/working/outputs or local outputs folder.</w:t>
      </w:r>
    </w:p>
    <w:p>
      <w:pPr>
        <w:pStyle w:val="ListBullet"/>
      </w:pPr>
      <w:r>
        <w:t>Slow runtime: reduce --num-images, lower reduction, or increase workers within CPU limits.</w:t>
      </w:r>
    </w:p>
    <w:p>
      <w:pPr>
        <w:pStyle w:val="Heading1"/>
      </w:pPr>
      <w:r>
        <w:t>32. Appendix C: Artifact Checklist</w:t>
      </w:r>
    </w:p>
    <w:p>
      <w:pPr>
        <w:pStyle w:val="ListNumber"/>
      </w:pPr>
      <w:r>
        <w:t>Source code (single s3c package layout)</w:t>
      </w:r>
    </w:p>
    <w:p>
      <w:pPr>
        <w:pStyle w:val="ListNumber"/>
      </w:pPr>
      <w:r>
        <w:t>README and RESULTS documents</w:t>
      </w:r>
    </w:p>
    <w:p>
      <w:pPr>
        <w:pStyle w:val="ListNumber"/>
      </w:pPr>
      <w:r>
        <w:t>requirements.txt</w:t>
      </w:r>
    </w:p>
    <w:p>
      <w:pPr>
        <w:pStyle w:val="ListNumber"/>
      </w:pPr>
      <w:r>
        <w:t>run.py CLI entrypoint</w:t>
      </w:r>
    </w:p>
    <w:p>
      <w:pPr>
        <w:pStyle w:val="ListNumber"/>
      </w:pPr>
      <w:r>
        <w:t>tests/test_smoke.py</w:t>
      </w:r>
    </w:p>
    <w:p>
      <w:pPr>
        <w:pStyle w:val="ListNumber"/>
      </w:pPr>
      <w:r>
        <w:t>outputs/run_*/ metrics and visual artifacts</w:t>
      </w:r>
    </w:p>
    <w:p>
      <w:pPr>
        <w:pStyle w:val="Heading1"/>
      </w:pPr>
      <w:r>
        <w:t>33. Extended Notes 1</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34. Extended Notes 2</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35. Extended Notes 3</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36. Extended Notes 4</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37. Extended Notes 5</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38. Extended Notes 6</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39. Extended Notes 7</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40. Extended Notes 8</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41. Extended Notes 9</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42. Extended Notes 10</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43. Extended Notes 11</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44. Extended Notes 12</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p>
      <w:pPr>
        <w:pStyle w:val="Heading1"/>
      </w:pPr>
      <w:r>
        <w:t>45. Extended Notes 13</w:t>
      </w:r>
    </w:p>
    <w:p>
      <w:r>
        <w:t>This section records additional engineering context that is often requested during academic review and replication. It describes practical constraints encountered while integrating deterministic sampling, map tracking, and visualization pipelines under multi-process execution.</w:t>
      </w:r>
    </w:p>
    <w:p>
      <w:r>
        <w:t>A frequent challenge in seam-carving studies is balancing local edge fidelity against global semantic coherence. In implementation terms, this appears as a tension between smooth energy landscapes (which favor stable optimization) and high penalties (which enforce strict no-cross regions). S3C intentionally biases toward stronger penalty enforcement around boundaries to preserve semantics where shadows and lines provide scene-critical information.</w:t>
      </w:r>
    </w:p>
    <w:p>
      <w:r>
        <w:t>Another practical note is that aggregate metrics can appear numerically close while visual differences remain meaningful. For this reason, the project stores per-image comparison panels and seam overlays so quantitative and qualitative evidence can be inspected together. In reporting, it is recommended to include both mean metrics and a curated set of difficult cases where baseline failure is apparent.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