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แผนการสอนตัวอย่าง Kru-Hub</w:t>
      </w:r>
    </w:p>
    <w:p>
      <w:r>
        <w:t>เรียนรู้เศษส่วนจากสิ่งรอบตัว</w:t>
      </w:r>
    </w:p>
  </w:body>
</w:document>
</file>