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Threat Hunting Platform: Implementation Status Report</w:t>
      </w:r>
    </w:p>
    <w:p>
      <w:r>
        <w:t>Date: September 2026</w:t>
      </w:r>
    </w:p>
    <w:p>
      <w:r>
        <w:t>Project: Autonomous Cyber Defense for National Power Infrastructure</w:t>
      </w:r>
    </w:p>
    <w:p>
      <w:r>
        <w:t>Status: Alpha Prototype (TRL 6)</w:t>
      </w:r>
    </w:p>
    <w:p>
      <w:pPr>
        <w:pStyle w:val="Heading1"/>
      </w:pPr>
      <w:r>
        <w:t>1. Executive Summary</w:t>
      </w:r>
    </w:p>
    <w:p>
      <w:r>
        <w:t>The development of the Threat Hunting Platform has successfully reached its Alpha milestone. We have successfully engineered a multi-layered, autonomous cyber defense architecture that combines Graph Neural Networks (GNN) for threat classification, Apache Kafka for real-time event streaming, and an Interactive Digital Twin dashboard for monitoring.</w:t>
      </w:r>
    </w:p>
    <w:p>
      <w:r>
        <w:t>The system is actively capable of ingesting live network traffic, identifying complex coordinated cyber anomalies, mapping them to structural host graphs, and visualizing these threats for human operators in real-time.</w:t>
      </w:r>
    </w:p>
    <w:p>
      <w:pPr>
        <w:pStyle w:val="Heading1"/>
      </w:pPr>
      <w:r>
        <w:t>2. Completed Architecture &amp; Technical Implementation</w:t>
      </w:r>
    </w:p>
    <w:p>
      <w:pPr>
        <w:pStyle w:val="Heading2"/>
      </w:pPr>
      <w:r>
        <w:t>A. AI &amp; Machine Learning Engine</w:t>
      </w:r>
    </w:p>
    <w:p>
      <w:r>
        <w:t>• Baseline Anomaly Detection: Implemented an IsolationForest model to establish a baseline for identifying statistically anomalous network patterns.</w:t>
      </w:r>
    </w:p>
    <w:p>
      <w:r>
        <w:t>• Graph Neural Network (GNN) Classifier: Engineered and trained a GraphSAGE (PyTorch Geometric) deep learning model that classifies events based on structural graph relationships, not just isolated features.</w:t>
      </w:r>
    </w:p>
    <w:p>
      <w:r>
        <w:t>• Model Evaluation: The GNN achieved a classification accuracy of 78.9% and recall of 68.4%, vastly outperforming the baseline IsolationForest which achieved only 28.6% recall.</w:t>
      </w:r>
    </w:p>
    <w:p>
      <w:r>
        <w:t>• Real-Time Inference: Both models are successfully serialized and deployed in the streaming pipeline for live, millisecond-latency predictions.</w:t>
      </w:r>
    </w:p>
    <w:p>
      <w:pPr>
        <w:pStyle w:val="Heading2"/>
      </w:pPr>
      <w:r>
        <w:t>B. Real-Time Streaming Data Pipeline</w:t>
      </w:r>
    </w:p>
    <w:p>
      <w:r>
        <w:t>• Apache Kafka Infrastructure: Deployed a native Apache Kafka instance (KRaft mode) to handle high-throughput, low-latency network telemetry.</w:t>
      </w:r>
    </w:p>
    <w:p>
      <w:r>
        <w:t>• Kafka Producer: Implemented a scalable event producer capable of dynamically generating or forwarding live data chunks to the network events topic.</w:t>
      </w:r>
    </w:p>
    <w:p>
      <w:r>
        <w:t>• Kafka Consumer (Inference Engine): Developed a continuously running consumer that pulls events from Kafka, maps them through the feature engineering pipeline, executes AI model inference, and commits results back to the database. Benchmarked processing capability natively reaches ~200 events/second.</w:t>
      </w:r>
    </w:p>
    <w:p>
      <w:pPr>
        <w:pStyle w:val="Heading2"/>
      </w:pPr>
      <w:r>
        <w:t>C. Polyglot Persistence &amp; Graph Analytics</w:t>
      </w:r>
    </w:p>
    <w:p>
      <w:r>
        <w:t>• Relational Storage (PostgreSQL): Engineered strict schemas for the network_event, ai_model_master, and anomaly_detection_result tables to securely store ground truth and AI predictions.</w:t>
      </w:r>
    </w:p>
    <w:p>
      <w:r>
        <w:t>• Graph Database (Neo4j): Built a highly connected knowledge graph modeling Hosts and Events. Fully loaded with over 148,000 distinct network nodes, allowing for multi-hop lateral movement tracking.</w:t>
      </w:r>
    </w:p>
    <w:p>
      <w:pPr>
        <w:pStyle w:val="Heading2"/>
      </w:pPr>
      <w:r>
        <w:t>D. RESTful Backend &amp; APIs (FastAPI)</w:t>
      </w:r>
    </w:p>
    <w:p>
      <w:r>
        <w:t>• Graph &amp; Alert Endpoints: Developed optimized FastAPI endpoints (/api/graph/overview, /api/alerts/recent) to serve aggregated intelligence metrics directly to the frontend.</w:t>
      </w:r>
    </w:p>
    <w:p>
      <w:r>
        <w:t>• Attack Simulation Engine: Created an /alerts/simulate POST endpoint that physically triggers the Kafka producer to fire crafted 'zero-day' anomalies through the system, demonstrating end-to-end functionality on demand.</w:t>
      </w:r>
    </w:p>
    <w:p>
      <w:pPr>
        <w:pStyle w:val="Heading2"/>
      </w:pPr>
      <w:r>
        <w:t>E. Frontend Operational Dashboard (React)</w:t>
      </w:r>
    </w:p>
    <w:p>
      <w:r>
        <w:t>• Digital Twin Visualization: Integrated react-force-graph to visually map the 'National Grid Digital Twin', clustering active nodes and highlighting risky subgraph connections interactively.</w:t>
      </w:r>
    </w:p>
    <w:p>
      <w:r>
        <w:t>• Live GNN Alert Engine: Built a dynamically polling data table that immediately flags events graded as 'Critical' by the live Kafka consumer stream.</w:t>
      </w:r>
    </w:p>
    <w:p>
      <w:r>
        <w:t>• Executive Metric Cards: Display live aggregate metrics across all monitored hosts, total events processed, and predictive confidence intervals.</w:t>
      </w:r>
    </w:p>
    <w:p>
      <w:pPr>
        <w:pStyle w:val="Heading1"/>
      </w:pPr>
      <w:r>
        <w:t>3. Fully Wired / Functional vs. Stubbed Modules</w:t>
      </w:r>
    </w:p>
    <w:tbl>
      <w:tblPr>
        <w:tblStyle w:val="TableGrid"/>
        <w:tblW w:type="auto" w:w="0"/>
        <w:tblLook w:firstColumn="1" w:firstRow="1" w:lastColumn="0" w:lastRow="0" w:noHBand="0" w:noVBand="1" w:val="04A0"/>
      </w:tblPr>
      <w:tblGrid>
        <w:gridCol w:w="2880"/>
        <w:gridCol w:w="2880"/>
        <w:gridCol w:w="2880"/>
      </w:tblGrid>
      <w:tr>
        <w:tc>
          <w:tcPr>
            <w:tcW w:type="dxa" w:w="2880"/>
          </w:tcPr>
          <w:p>
            <w:r>
              <w:t>Module / Component</w:t>
            </w:r>
          </w:p>
        </w:tc>
        <w:tc>
          <w:tcPr>
            <w:tcW w:type="dxa" w:w="2880"/>
          </w:tcPr>
          <w:p>
            <w:r>
              <w:t>Status</w:t>
            </w:r>
          </w:p>
        </w:tc>
        <w:tc>
          <w:tcPr>
            <w:tcW w:type="dxa" w:w="2880"/>
          </w:tcPr>
          <w:p>
            <w:r>
              <w:t>Description</w:t>
            </w:r>
          </w:p>
        </w:tc>
      </w:tr>
      <w:tr>
        <w:tc>
          <w:tcPr>
            <w:tcW w:type="dxa" w:w="2880"/>
          </w:tcPr>
          <w:p>
            <w:r>
              <w:t>Kafka Streaming &amp; Ingestion</w:t>
            </w:r>
          </w:p>
        </w:tc>
        <w:tc>
          <w:tcPr>
            <w:tcW w:type="dxa" w:w="2880"/>
          </w:tcPr>
          <w:p>
            <w:r>
              <w:t>Fully Functional</w:t>
            </w:r>
          </w:p>
        </w:tc>
        <w:tc>
          <w:tcPr>
            <w:tcW w:type="dxa" w:w="2880"/>
          </w:tcPr>
          <w:p>
            <w:r>
              <w:t>Live telemetry streaming, real-time ML inference</w:t>
            </w:r>
          </w:p>
        </w:tc>
      </w:tr>
      <w:tr>
        <w:tc>
          <w:tcPr>
            <w:tcW w:type="dxa" w:w="2880"/>
          </w:tcPr>
          <w:p>
            <w:r>
              <w:t>AI Threat Engine (GNN/IF)</w:t>
            </w:r>
          </w:p>
        </w:tc>
        <w:tc>
          <w:tcPr>
            <w:tcW w:type="dxa" w:w="2880"/>
          </w:tcPr>
          <w:p>
            <w:r>
              <w:t>Fully Functional</w:t>
            </w:r>
          </w:p>
        </w:tc>
        <w:tc>
          <w:tcPr>
            <w:tcW w:type="dxa" w:w="2880"/>
          </w:tcPr>
          <w:p>
            <w:r>
              <w:t>Models trained, evaluated, and classifying live data</w:t>
            </w:r>
          </w:p>
        </w:tc>
      </w:tr>
      <w:tr>
        <w:tc>
          <w:tcPr>
            <w:tcW w:type="dxa" w:w="2880"/>
          </w:tcPr>
          <w:p>
            <w:r>
              <w:t>Neo4j Subgraph APIs</w:t>
            </w:r>
          </w:p>
        </w:tc>
        <w:tc>
          <w:tcPr>
            <w:tcW w:type="dxa" w:w="2880"/>
          </w:tcPr>
          <w:p>
            <w:r>
              <w:t>Fully Functional</w:t>
            </w:r>
          </w:p>
        </w:tc>
        <w:tc>
          <w:tcPr>
            <w:tcW w:type="dxa" w:w="2880"/>
          </w:tcPr>
          <w:p>
            <w:r>
              <w:t>Cypher-backed node exploration and risk propagation</w:t>
            </w:r>
          </w:p>
        </w:tc>
      </w:tr>
      <w:tr>
        <w:tc>
          <w:tcPr>
            <w:tcW w:type="dxa" w:w="2880"/>
          </w:tcPr>
          <w:p>
            <w:r>
              <w:t>React Interactive Dashboard</w:t>
            </w:r>
          </w:p>
        </w:tc>
        <w:tc>
          <w:tcPr>
            <w:tcW w:type="dxa" w:w="2880"/>
          </w:tcPr>
          <w:p>
            <w:r>
              <w:t>Fully Functional</w:t>
            </w:r>
          </w:p>
        </w:tc>
        <w:tc>
          <w:tcPr>
            <w:tcW w:type="dxa" w:w="2880"/>
          </w:tcPr>
          <w:p>
            <w:r>
              <w:t>UI built entirely strictly to design spec</w:t>
            </w:r>
          </w:p>
        </w:tc>
      </w:tr>
      <w:tr>
        <w:tc>
          <w:tcPr>
            <w:tcW w:type="dxa" w:w="2880"/>
          </w:tcPr>
          <w:p>
            <w:r>
              <w:t>Simulate Attack Console</w:t>
            </w:r>
          </w:p>
        </w:tc>
        <w:tc>
          <w:tcPr>
            <w:tcW w:type="dxa" w:w="2880"/>
          </w:tcPr>
          <w:p>
            <w:r>
              <w:t>Fully Functional</w:t>
            </w:r>
          </w:p>
        </w:tc>
        <w:tc>
          <w:tcPr>
            <w:tcW w:type="dxa" w:w="2880"/>
          </w:tcPr>
          <w:p>
            <w:r>
              <w:t>Fully wired to Kafka data injection layer</w:t>
            </w:r>
          </w:p>
        </w:tc>
      </w:tr>
      <w:tr>
        <w:tc>
          <w:tcPr>
            <w:tcW w:type="dxa" w:w="2880"/>
          </w:tcPr>
          <w:p>
            <w:r>
              <w:t>Reinforcement Learning Agent</w:t>
            </w:r>
          </w:p>
        </w:tc>
        <w:tc>
          <w:tcPr>
            <w:tcW w:type="dxa" w:w="2880"/>
          </w:tcPr>
          <w:p>
            <w:r>
              <w:t>Pending (Track B)</w:t>
            </w:r>
          </w:p>
        </w:tc>
        <w:tc>
          <w:tcPr>
            <w:tcW w:type="dxa" w:w="2880"/>
          </w:tcPr>
          <w:p>
            <w:r>
              <w:t>UI stubbed; awaiting Person B's RL environment</w:t>
            </w:r>
          </w:p>
        </w:tc>
      </w:tr>
      <w:tr>
        <w:tc>
          <w:tcPr>
            <w:tcW w:type="dxa" w:w="2880"/>
          </w:tcPr>
          <w:p>
            <w:r>
              <w:t>SIEM / SOC Integration</w:t>
            </w:r>
          </w:p>
        </w:tc>
        <w:tc>
          <w:tcPr>
            <w:tcW w:type="dxa" w:w="2880"/>
          </w:tcPr>
          <w:p>
            <w:r>
              <w:t>Pending</w:t>
            </w:r>
          </w:p>
        </w:tc>
        <w:tc>
          <w:tcPr>
            <w:tcW w:type="dxa" w:w="2880"/>
          </w:tcPr>
          <w:p>
            <w:r>
              <w:t>UI stubbed; full SIEM data sync planned for next phase</w:t>
            </w:r>
          </w:p>
        </w:tc>
      </w:tr>
    </w:tbl>
    <w:p>
      <w:pPr>
        <w:pStyle w:val="Heading1"/>
      </w:pPr>
      <w:r>
        <w:t>4. Immediate Next Steps &amp; Roadmap</w:t>
      </w:r>
    </w:p>
    <w:p>
      <w:r>
        <w:t>1. Reinforcement Learning (RL) Integration: Handoff to Person B to develop the RL agent utilizing the underlying graph state matrix for automated mitigation actions.</w:t>
      </w:r>
    </w:p>
    <w:p>
      <w:r>
        <w:t>2. Schema &amp; Index Audit: Finalize PostgreSQL schema drifts and ensure Neo4j constraints are tuned for multi-million node datasets.</w:t>
      </w:r>
    </w:p>
    <w:p>
      <w:r>
        <w:t>3. Advanced SOC Reporting: Implement automated PDF/CSV security reporting triggers for higher-echelon command.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