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6"/>
          <w:szCs w:val="46"/>
        </w:rPr>
        <w:t xml:space="preserve">Sathify</w:t>
      </w:r>
    </w:p>
    <w:p>
      <w:pPr>
        <w:pBdr>
          <w:bottom w:val="single" w:color="2E5395" w:sz="10" w:space="6"/>
        </w:pBdr>
        <w:spacing w:after="200"/>
      </w:pPr>
      <w:r>
        <w:rPr>
          <w:rFonts w:ascii="Calibri" w:cs="Calibri" w:eastAsia="Calibri" w:hAnsi="Calibri"/>
          <w:color w:val="2E5395"/>
          <w:sz w:val="28"/>
          <w:szCs w:val="28"/>
        </w:rPr>
        <w:t xml:space="preserve">Module Division Plan — 4-Person Team</w:t>
      </w:r>
    </w:p>
    <w:p>
      <w:pPr>
        <w:spacing w:after="160" w:line="276"/>
      </w:pPr>
      <w:r>
        <w:rPr>
          <w:rFonts w:ascii="Calibri" w:cs="Calibri" w:eastAsia="Calibri" w:hAnsi="Calibri"/>
          <w:i/>
          <w:iCs/>
          <w:sz w:val="20"/>
          <w:szCs w:val="20"/>
        </w:rPr>
        <w:t xml:space="preserve">Read-only analysis of the full repository (backend/ Django API, mobile/ Flutter app, docs/, root config). No files were modified.</w:t>
      </w:r>
    </w:p>
    <w:p>
      <w:pPr>
        <w:spacing w:after="160" w:line="276"/>
      </w:pPr>
      <w:r>
        <w:rPr>
          <w:rFonts w:ascii="Calibri" w:cs="Calibri" w:eastAsia="Calibri" w:hAnsi="Calibri"/>
          <w:i w:val="false"/>
          <w:iCs w:val="false"/>
          <w:sz w:val="20"/>
          <w:szCs w:val="20"/>
        </w:rPr>
        <w:t xml:space="preserve">How the modules were identified</w:t>
      </w:r>
    </w:p>
    <w:p>
      <w:pPr>
        <w:spacing w:after="160" w:line="276"/>
      </w:pPr>
      <w:r>
        <w:rPr>
          <w:rFonts w:ascii="Calibri" w:cs="Calibri" w:eastAsia="Calibri" w:hAnsi="Calibri"/>
          <w:sz w:val="20"/>
          <w:szCs w:val="20"/>
        </w:rPr>
        <w:t xml:space="preserve">The repository already defines its own module map — it isn't something that had to be inferred from scratch. </w:t>
      </w:r>
      <w:r>
        <w:rPr>
          <w:rFonts w:ascii="Consolas" w:cs="Consolas" w:eastAsia="Consolas" w:hAnsi="Consolas"/>
          <w:sz w:val="18"/>
          <w:szCs w:val="18"/>
        </w:rPr>
        <w:t xml:space="preserve">README.md</w:t>
      </w:r>
      <w:r>
        <w:rPr>
          <w:rFonts w:ascii="Calibri" w:cs="Calibri" w:eastAsia="Calibri" w:hAnsi="Calibri"/>
          <w:sz w:val="20"/>
          <w:szCs w:val="20"/>
        </w:rPr>
        <w:t xml:space="preserve">, </w:t>
      </w:r>
      <w:r>
        <w:rPr>
          <w:rFonts w:ascii="Consolas" w:cs="Consolas" w:eastAsia="Consolas" w:hAnsi="Consolas"/>
          <w:sz w:val="18"/>
          <w:szCs w:val="18"/>
        </w:rPr>
        <w:t xml:space="preserve">CONTRIBUTING.md</w:t>
      </w:r>
      <w:r>
        <w:rPr>
          <w:rFonts w:ascii="Calibri" w:cs="Calibri" w:eastAsia="Calibri" w:hAnsi="Calibri"/>
          <w:sz w:val="20"/>
          <w:szCs w:val="20"/>
        </w:rPr>
        <w:t xml:space="preserve">, and </w:t>
      </w:r>
      <w:r>
        <w:rPr>
          <w:rFonts w:ascii="Consolas" w:cs="Consolas" w:eastAsia="Consolas" w:hAnsi="Consolas"/>
          <w:sz w:val="18"/>
          <w:szCs w:val="18"/>
        </w:rPr>
        <w:t xml:space="preserve">.github/CODEOWNERS</w:t>
      </w:r>
      <w:r>
        <w:rPr>
          <w:rFonts w:ascii="Calibri" w:cs="Calibri" w:eastAsia="Calibri" w:hAnsi="Calibri"/>
          <w:sz w:val="20"/>
          <w:szCs w:val="20"/>
        </w:rPr>
        <w:t xml:space="preserve"> all describe the same convention: </w:t>
      </w:r>
      <w:r>
        <w:rPr>
          <w:rFonts w:ascii="Calibri" w:cs="Calibri" w:eastAsia="Calibri" w:hAnsi="Calibri"/>
          <w:b/>
          <w:bCs/>
          <w:sz w:val="20"/>
          <w:szCs w:val="20"/>
        </w:rPr>
        <w:t xml:space="preserve">one Django app + one matching Flutter feature folder = one module, one owner.</w:t>
      </w:r>
      <w:r>
        <w:rPr>
          <w:rFonts w:ascii="Calibri" w:cs="Calibri" w:eastAsia="Calibri" w:hAnsi="Calibri"/>
          <w:sz w:val="20"/>
          <w:szCs w:val="20"/>
        </w:rPr>
        <w:t xml:space="preserve"> backend/apps/ contains exactly 13 top-level packages, and CONTRIBUTING.md/README.md number 12 of them “Module 1” through “Module 12.” The 13th — core/resilience.py — is explicitly documented as “Module 13,” but with a caveat: “Not a feature… a set of engineering conventions,” not a screen or an API a person owns end-to-end. That distinction matters for the discrepancy note in section 2.</w:t>
      </w:r>
    </w:p>
    <w:p>
      <w:pPr>
        <w:spacing w:after="160" w:line="276"/>
      </w:pPr>
      <w:r>
        <w:rPr>
          <w:rFonts w:ascii="Consolas" w:cs="Consolas" w:eastAsia="Consolas" w:hAnsi="Consolas"/>
          <w:sz w:val="18"/>
          <w:szCs w:val="18"/>
        </w:rPr>
        <w:t xml:space="preserve">CODEOWNERS</w:t>
      </w:r>
      <w:r>
        <w:rPr>
          <w:rFonts w:ascii="Calibri" w:cs="Calibri" w:eastAsia="Calibri" w:hAnsi="Calibri"/>
          <w:sz w:val="20"/>
          <w:szCs w:val="20"/>
        </w:rPr>
        <w:t xml:space="preserve"> (present but inert — usernames are placeholders @person-a..@person-d) already sketches a 3-modules-per-person split for the 12 numbered modules. That file was used as a structural cross-check, then the actual assignment was re-derived from the given constraints (Purva = OCR, Sharayu = Face) and real code weight (file/line counts), since the placeholder file doesn't name the four people or place Module 13 anywhere.</w:t>
      </w:r>
    </w:p>
    <w:p>
      <w:pPr>
        <w:pStyle w:val="Heading1"/>
        <w:pBdr>
          <w:bottom w:val="single" w:color="2E5395" w:sz="6" w:space="4"/>
        </w:pBdr>
        <w:spacing w:after="160" w:before="340"/>
      </w:pPr>
      <w:r>
        <w:rPr>
          <w:rFonts w:ascii="Calibri" w:cs="Calibri" w:eastAsia="Calibri" w:hAnsi="Calibri"/>
          <w:b/>
          <w:bCs/>
          <w:color w:val="1F3864"/>
          <w:sz w:val="27"/>
          <w:szCs w:val="27"/>
        </w:rPr>
        <w:t xml:space="preserve">1. Full module inventory (verified against code)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1750"/>
        <w:gridCol w:w="1750"/>
        <w:gridCol w:w="5350"/>
      </w:tblGrid>
      <w:tr>
        <w:trPr>
          <w:tblHeader/>
        </w:trPr>
        <w:tc>
          <w:tcPr>
            <w:tcW w:type="dxa" w:w="4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15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17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Backend app</w:t>
            </w:r>
          </w:p>
        </w:tc>
        <w:tc>
          <w:tcPr>
            <w:tcW w:type="dxa" w:w="17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Mobile feature</w:t>
            </w:r>
          </w:p>
        </w:tc>
        <w:tc>
          <w:tcPr>
            <w:tcW w:type="dxa" w:w="53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it actually does</w:t>
            </w:r>
          </w:p>
        </w:tc>
      </w:tr>
      <w:tr>
        <w:tc>
          <w:tcPr>
            <w:tcW w:type="dxa" w:w="4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1</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Identity &amp; Access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backend/apps/accounts/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mobile/lib/features/auth/</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Phone/OTP registration &amp; login, JWT issuance, RBAC across 4 roles (permissions.py, services.py).</w:t>
            </w:r>
          </w:p>
        </w:tc>
      </w:tr>
      <w:tr>
        <w:tc>
          <w:tcPr>
            <w:tcW w:type="dxa" w:w="4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2</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Society &amp; Resident Onboarding</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backend/apps/societies/</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mobile/lib/features/societies/</w:t>
            </w:r>
          </w:p>
        </w:tc>
        <w:tc>
          <w:tcPr>
            <w:tcW w:type="dxa" w:w="5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Society/tower/flat/gate setup and the resident “claim your flat” self-onboarding flow.</w:t>
            </w:r>
          </w:p>
        </w:tc>
      </w:tr>
      <w:tr>
        <w:tc>
          <w:tcPr>
            <w:tcW w:type="dxa" w:w="4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3</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Worker Onboarding &amp; KYC (OCR)</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backend/apps/workers/ (incl. workers/ocr/)</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mobile/lib/features/workers/</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Worker registration, KYC document capture, and the OCR pipeline: image_input → preprocessing → engines (PaddleOCR/EasyOCR) → extraction → crosscheck → verhoeff (Aadhaar checksum) → output.</w:t>
            </w:r>
          </w:p>
        </w:tc>
      </w:tr>
      <w:tr>
        <w:tc>
          <w:tcPr>
            <w:tcW w:type="dxa" w:w="4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4</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Discovery &amp; Hiring</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backend/apps/hiring/</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mobile/lib/features/hiring/</w:t>
            </w:r>
          </w:p>
        </w:tc>
        <w:tc>
          <w:tcPr>
            <w:tcW w:type="dxa" w:w="5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Residents browse/hire workers, applicant scoring.py, engagement settlement.py and notice-period rules.</w:t>
            </w:r>
          </w:p>
        </w:tc>
      </w:tr>
      <w:tr>
        <w:tc>
          <w:tcPr>
            <w:tcW w:type="dxa" w:w="4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5</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One-Day Service Booking</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backend/apps/bookings/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mobile/lib/features/bookings/</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Non-recurring one-off bookings, cancellation policy.py, same-day emergency.py booking.</w:t>
            </w:r>
          </w:p>
        </w:tc>
      </w:tr>
      <w:tr>
        <w:tc>
          <w:tcPr>
            <w:tcW w:type="dxa" w:w="4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6</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Scheduling &amp; Task Management</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backend/apps/scheduling/</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mobile/lib/features/scheduling/</w:t>
            </w:r>
          </w:p>
        </w:tc>
        <w:tc>
          <w:tcPr>
            <w:tcW w:type="dxa" w:w="5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Recurring visit schedules, leave requests, task/visit completion state (schedule.py).</w:t>
            </w:r>
          </w:p>
        </w:tc>
      </w:tr>
      <w:tr>
        <w:tc>
          <w:tcPr>
            <w:tcW w:type="dxa" w:w="4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7</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Attendance &amp; Gate Verification (Face)</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backend/apps/attendance/</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mobile/lib/features/attendance/</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Gate check-in/out, face-match verification (face.py, DeepFace via ai_services), resident self-check-in, offline attendance queue.</w:t>
            </w:r>
          </w:p>
        </w:tc>
      </w:tr>
      <w:tr>
        <w:tc>
          <w:tcPr>
            <w:tcW w:type="dxa" w:w="4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8</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Payments &amp; Payouts</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backend/apps/payments/</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mobile/lib/features/payments/</w:t>
            </w:r>
          </w:p>
        </w:tc>
        <w:tc>
          <w:tcPr>
            <w:tcW w:type="dxa" w:w="5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Fee computation (fees.py), Razorpay gateway.py, UPI payments + reconciliation (upi.py), payout summaries.</w:t>
            </w:r>
          </w:p>
        </w:tc>
      </w:tr>
      <w:tr>
        <w:tc>
          <w:tcPr>
            <w:tcW w:type="dxa" w:w="4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9</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Ratings &amp; Trust Score</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backend/apps/ratings/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mobile/lib/features/ratings/</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Two-way post-job ratings, review sentiment.py, fraud/anomaly detection.py, trust.py scoring.</w:t>
            </w:r>
          </w:p>
        </w:tc>
      </w:tr>
      <w:tr>
        <w:tc>
          <w:tcPr>
            <w:tcW w:type="dxa" w:w="4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10</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Notifications</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backend/apps/notifications/</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mobile/lib/features/notifications/</w:t>
            </w:r>
          </w:p>
        </w:tc>
        <w:tc>
          <w:tcPr>
            <w:tcW w:type="dxa" w:w="5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In-app notification centre (system of record), FCM push.py, SMS OTP/alerts sms.py.</w:t>
            </w:r>
          </w:p>
        </w:tc>
      </w:tr>
      <w:tr>
        <w:tc>
          <w:tcPr>
            <w:tcW w:type="dxa" w:w="4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11</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Admin, Reporting &amp; Complaints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backend/apps/administration/</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mobile/lib/features/administration/</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Admin dashboards, analytics.py, complaint SLA tracking (sla.py), reports.py.</w:t>
            </w:r>
          </w:p>
        </w:tc>
      </w:tr>
      <w:tr>
        <w:tc>
          <w:tcPr>
            <w:tcW w:type="dxa" w:w="4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12</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AI Layer</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backend/apps/ai_services/</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onsolas" w:cs="Consolas" w:eastAsia="Consolas" w:hAnsi="Consolas"/>
                <w:sz w:val="18"/>
                <w:szCs w:val="18"/>
              </w:rPr>
              <w:t xml:space="preserve">mobile/lib/features/ai/</w:t>
            </w:r>
          </w:p>
        </w:tc>
        <w:tc>
          <w:tcPr>
            <w:tcW w:type="dxa" w:w="5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Provider-agnostic AI abstraction (client.py, providers.py: Gemini → Groq → OpenRouter → Hugging Face fallback), plus ocr_service.py, face_service.py, chatbot.py, recommendation.py, analysis.py, and the mandatory-fallback decorator degradation.py.</w:t>
            </w:r>
          </w:p>
        </w:tc>
      </w:tr>
      <w:tr>
        <w:tc>
          <w:tcPr>
            <w:tcW w:type="dxa" w:w="4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13</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Resilience conventions</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backend/apps/core/resilience.py + core/test_resilience.py</w:t>
            </w:r>
          </w:p>
        </w:tc>
        <w:tc>
          <w:tcPr>
            <w:tcW w:type="dxa" w:w="17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onsolas" w:cs="Consolas" w:eastAsia="Consolas" w:hAnsi="Consolas"/>
                <w:sz w:val="18"/>
                <w:szCs w:val="18"/>
              </w:rPr>
              <w:t xml:space="preserve">(no dedicated feature folder — e.g. mobile/lib/features/attendance/data/local/attendance_queue.dart)</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Not a screen. Documented, tested rules for offline-tolerant clients: client-generated UUIDs, idempotent batch sync, tiered attendance evidence, the “never let an automated check refuse a person” rule.</w:t>
            </w:r>
          </w:p>
        </w:tc>
      </w:tr>
    </w:tbl>
    <w:p>
      <w:pPr>
        <w:spacing w:before="2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BFBFBF" w:sz="4"/>
              <w:left w:val="single" w:color="BFBFBF" w:sz="4"/>
              <w:bottom w:val="single" w:color="BFBFBF" w:sz="4"/>
              <w:right w:val="single" w:color="BFBFBF" w:sz="4"/>
            </w:tcBorders>
            <w:shd w:fill="F2F2F2" w:color="auto" w:val="clear"/>
            <w:tcMar>
              <w:top w:type="dxa" w:w="140"/>
              <w:left w:type="dxa" w:w="200"/>
              <w:bottom w:type="dxa" w:w="140"/>
              <w:right w:type="dxa" w:w="200"/>
            </w:tcMar>
          </w:tcPr>
          <w:p>
            <w:pPr>
              <w:spacing w:line="270"/>
            </w:pPr>
            <w:r>
              <w:rPr>
                <w:rFonts w:ascii="Calibri" w:cs="Calibri" w:eastAsia="Calibri" w:hAnsi="Calibri"/>
                <w:b/>
                <w:bCs/>
                <w:sz w:val="19"/>
                <w:szCs w:val="19"/>
              </w:rPr>
              <w:t xml:space="preserve">Not counted as one of the 13: </w:t>
            </w:r>
            <w:r>
              <w:rPr>
                <w:rFonts w:ascii="Calibri" w:cs="Calibri" w:eastAsia="Calibri" w:hAnsi="Calibri"/>
                <w:sz w:val="19"/>
                <w:szCs w:val="19"/>
              </w:rPr>
              <w:t xml:space="preserve">explicitly called out in CONTRIBUTING.md as shared, ownerless infrastructure — backend/apps/core/ (base models, pagination, error envelope, file/photo mixins — everything except resilience.py), backend/config/ (settings, urls, wsgi/asgi), backend/requirements/, mobile/lib/core/ (network client, routing, theme, storage, device), mobile/lib/shared/ (cross-feature widgets), mobile/android/, mobile/web/ (Flutter's web build target only — see below), .github/, root docs, and scripts/.</w:t>
            </w:r>
          </w:p>
        </w:tc>
      </w:tr>
    </w:tbl>
    <w:p>
      <w:pPr>
        <w:pStyle w:val="Heading1"/>
        <w:pBdr>
          <w:bottom w:val="single" w:color="2E5395" w:sz="6" w:space="4"/>
        </w:pBdr>
        <w:spacing w:after="160" w:before="340"/>
      </w:pPr>
      <w:r>
        <w:rPr>
          <w:rFonts w:ascii="Calibri" w:cs="Calibri" w:eastAsia="Calibri" w:hAnsi="Calibri"/>
          <w:b/>
          <w:bCs/>
          <w:color w:val="1F3864"/>
          <w:sz w:val="27"/>
          <w:szCs w:val="27"/>
        </w:rPr>
        <w:t xml:space="preserve">2. Discrepancy check against “13 modules”</w:t>
      </w:r>
    </w:p>
    <w:p>
      <w:pPr>
        <w:spacing w:after="160" w:line="276"/>
      </w:pPr>
      <w:r>
        <w:rPr>
          <w:rFonts w:ascii="Calibri" w:cs="Calibri" w:eastAsia="Calibri" w:hAnsi="Calibri"/>
          <w:i w:val="false"/>
          <w:iCs w:val="false"/>
          <w:sz w:val="20"/>
          <w:szCs w:val="20"/>
        </w:rPr>
        <w:t xml:space="preserve">Count matches, but not cleanly. The repo's own docs number modules 1–13, so 13 is the right number — but two things in the original brief don't hold up against the actual code, and both are flagged below rather than forced to fit.</w:t>
      </w:r>
    </w:p>
    <w:p>
      <w:pPr>
        <w:spacing w:after="160" w:line="276"/>
      </w:pPr>
      <w:r>
        <w:rPr>
          <w:rFonts w:ascii="Calibri" w:cs="Calibri" w:eastAsia="Calibri" w:hAnsi="Calibri"/>
          <w:b/>
          <w:bCs/>
          <w:sz w:val="20"/>
          <w:szCs w:val="20"/>
        </w:rPr>
        <w:t xml:space="preserve">1. Module 13 isn't a feature module like the other 12. </w:t>
      </w:r>
      <w:r>
        <w:rPr>
          <w:rFonts w:ascii="Consolas" w:cs="Consolas" w:eastAsia="Consolas" w:hAnsi="Consolas"/>
          <w:sz w:val="18"/>
          <w:szCs w:val="18"/>
        </w:rPr>
        <w:t xml:space="preserve">resilience.py</w:t>
      </w:r>
      <w:r>
        <w:rPr>
          <w:rFonts w:ascii="Calibri" w:cs="Calibri" w:eastAsia="Calibri" w:hAnsi="Calibri"/>
          <w:sz w:val="20"/>
          <w:szCs w:val="20"/>
        </w:rPr>
        <w:t xml:space="preserve">'s own docstring says so directly: “Not a feature… a set of engineering conventions.” It has a backend home (apps/core/resilience.py) but no matching Flutter feature folder — its mobile half is scattered across whichever feature needed it first (mainly the attendance offline queue). It is still assigned to someone below for workload balance, but it isn't “a module” in the same sense as, say, Bookings.</w:t>
      </w:r>
    </w:p>
    <w:p>
      <w:pPr>
        <w:spacing w:after="160" w:line="276"/>
      </w:pPr>
      <w:r>
        <w:rPr>
          <w:rFonts w:ascii="Calibri" w:cs="Calibri" w:eastAsia="Calibri" w:hAnsi="Calibri"/>
          <w:b/>
          <w:bCs/>
          <w:sz w:val="20"/>
          <w:szCs w:val="20"/>
        </w:rPr>
        <w:t xml:space="preserve">2. There is no separate website. </w:t>
      </w:r>
      <w:r>
        <w:rPr>
          <w:rFonts w:ascii="Calibri" w:cs="Calibri" w:eastAsia="Calibri" w:hAnsi="Calibri"/>
          <w:sz w:val="20"/>
          <w:szCs w:val="20"/>
        </w:rPr>
        <w:t xml:space="preserve">The original context suggested “Sharayu &amp; Purva: website frontend and backend.” A specific search turned up no React/Vue/Next app, no server-rendered templates, nothing under a web/, frontend/, or site/ directory at the repo root. README.md states this explicitly: the project was originally specified as a responsive web app (that's what Sathify_SRS.docx describes), but that was superseded — Sathify shipped as “a native/cross-platform mobile app built in Flutter, backed by a JSON API,” and “every web-specific instruction in the SRS should be read as obsolete.” The only two things resembling “web” are (a) the Django backend itself — a JSON API with a DRF browsable interface and Django admin, no templates — and (b) mobile/web/ — which is not separate frontend code, just Flutter's web compilation target (index.html, manifest.json, icons) for the same Dart source in mobile/lib/. “Website… backend” for Sharayu/Purva has been treated as the Django backend, since that's the only thing in the repo it can honestly refer to.</w:t>
      </w:r>
    </w:p>
    <w:p>
      <w:pPr>
        <w:spacing w:after="160" w:line="276"/>
      </w:pPr>
      <w:r>
        <w:rPr>
          <w:rFonts w:ascii="Calibri" w:cs="Calibri" w:eastAsia="Calibri" w:hAnsi="Calibri"/>
          <w:i w:val="false"/>
          <w:iCs w:val="false"/>
          <w:sz w:val="20"/>
          <w:szCs w:val="20"/>
        </w:rPr>
        <w:t xml:space="preserve">Everything else — 12 numbered feature modules with a clean 1:1 backend-app/mobile-feature pairing, no more, no fewer — matches the brief exactly.</w:t>
      </w:r>
    </w:p>
    <w:p>
      <w:pPr>
        <w:pStyle w:val="Heading1"/>
        <w:pBdr>
          <w:bottom w:val="single" w:color="2E5395" w:sz="6" w:space="4"/>
        </w:pBdr>
        <w:spacing w:after="160" w:before="340"/>
      </w:pPr>
      <w:r>
        <w:rPr>
          <w:rFonts w:ascii="Calibri" w:cs="Calibri" w:eastAsia="Calibri" w:hAnsi="Calibri"/>
          <w:b/>
          <w:bCs/>
          <w:color w:val="1F3864"/>
          <w:sz w:val="27"/>
          <w:szCs w:val="27"/>
        </w:rPr>
        <w:t xml:space="preserve">3. Assignment</w:t>
      </w:r>
    </w:p>
    <w:p>
      <w:pPr>
        <w:spacing w:after="160" w:line="276"/>
      </w:pPr>
      <w:r>
        <w:rPr>
          <w:rFonts w:ascii="Calibri" w:cs="Calibri" w:eastAsia="Calibri" w:hAnsi="Calibri"/>
          <w:i w:val="false"/>
          <w:iCs w:val="false"/>
          <w:sz w:val="20"/>
          <w:szCs w:val="20"/>
        </w:rPr>
        <w:t xml:space="preserve">Fixed constraints applied first (workers = OCR → Purva; attendance = Face → Sharayu), then the remaining 11 modules were split by domain fit and code weight. Paths below are relative to the repo root.</w:t>
      </w:r>
    </w:p>
    <w:p>
      <w:pPr>
        <w:pStyle w:val="Heading2"/>
        <w:spacing w:after="120" w:before="260"/>
      </w:pPr>
      <w:r>
        <w:rPr>
          <w:rFonts w:ascii="Calibri" w:cs="Calibri" w:eastAsia="Calibri" w:hAnsi="Calibri"/>
          <w:b/>
          <w:bCs/>
          <w:color w:val="2E5395"/>
          <w:sz w:val="23"/>
          <w:szCs w:val="23"/>
        </w:rPr>
        <w:t xml:space="preserve">Sarthak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8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1 — Identity &amp; Access</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backend/apps/accounts/, mobile/lib/features/auth/ — OTP/JWT login, RBAC.</w:t>
            </w:r>
          </w:p>
        </w:tc>
      </w:tr>
      <w:tr>
        <w:tc>
          <w:tcPr>
            <w:tcW w:type="dxa" w:w="22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2 — Society &amp; Resident Onboarding</w:t>
            </w:r>
          </w:p>
        </w:tc>
        <w:tc>
          <w:tcPr>
            <w:tcW w:type="dxa" w:w="8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backend/apps/societies/, mobile/lib/features/societies/ — society setup, “claim your flat” flow.</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5 — One-Day Service Booking</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backend/apps/bookings/, mobile/lib/features/bookings/ — one-off bookings, cancellation &amp; emergency-booking policy.</w:t>
            </w:r>
          </w:p>
        </w:tc>
      </w:tr>
      <w:tr>
        <w:tc>
          <w:tcPr>
            <w:tcW w:type="dxa" w:w="22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13 — Resilience conventions</w:t>
            </w:r>
          </w:p>
        </w:tc>
        <w:tc>
          <w:tcPr>
            <w:tcW w:type="dxa" w:w="8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backend/apps/core/resilience.py, backend/apps/core/test_resilience.py — offline/sync conventions (see ambiguity note §4).</w:t>
            </w:r>
          </w:p>
        </w:tc>
      </w:tr>
    </w:tbl>
    <w:p>
      <w:pPr>
        <w:spacing w:after="160" w:line="276"/>
      </w:pPr>
      <w:r>
        <w:rPr>
          <w:rFonts w:ascii="Calibri" w:cs="Calibri" w:eastAsia="Calibri" w:hAnsi="Calibri"/>
          <w:i w:val="false"/>
          <w:iCs w:val="false"/>
          <w:sz w:val="20"/>
          <w:szCs w:val="20"/>
        </w:rPr>
        <w:t xml:space="preserve">These four are the app's core identity/onboarding/booking flows — heavy on Flutter UI, session/business-logic (services.py), and the offline/local-storage conventions (client-generated UUIDs, sqflite queues) that match “database connectivity” most directly of anything in the repo.</w:t>
      </w:r>
    </w:p>
    <w:p>
      <w:pPr>
        <w:pStyle w:val="Heading2"/>
        <w:spacing w:after="120" w:before="260"/>
      </w:pPr>
      <w:r>
        <w:rPr>
          <w:rFonts w:ascii="Calibri" w:cs="Calibri" w:eastAsia="Calibri" w:hAnsi="Calibri"/>
          <w:b/>
          <w:bCs/>
          <w:color w:val="2E5395"/>
          <w:sz w:val="23"/>
          <w:szCs w:val="23"/>
        </w:rPr>
        <w:t xml:space="preserve">Atharva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8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6 — Scheduling &amp; Task Management</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backend/apps/scheduling/, mobile/lib/features/scheduling/ — recurring visit schedules, leave requests, task/visit state.</w:t>
            </w:r>
          </w:p>
        </w:tc>
      </w:tr>
      <w:tr>
        <w:tc>
          <w:tcPr>
            <w:tcW w:type="dxa" w:w="22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8 — Payments &amp; Payouts</w:t>
            </w:r>
          </w:p>
        </w:tc>
        <w:tc>
          <w:tcPr>
            <w:tcW w:type="dxa" w:w="8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backend/apps/payments/, mobile/lib/features/payments/ — fees, Razorpay gateway, UPI + reconciliation.</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11 — Admin, Reporting &amp; Complaints</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backend/apps/administration/, mobile/lib/features/administration/ — admin dashboards, analytics, complaint SLAs, reports.</w:t>
            </w:r>
          </w:p>
        </w:tc>
      </w:tr>
    </w:tbl>
    <w:p>
      <w:pPr>
        <w:spacing w:after="160" w:line="276"/>
      </w:pPr>
      <w:r>
        <w:rPr>
          <w:rFonts w:ascii="Calibri" w:cs="Calibri" w:eastAsia="Calibri" w:hAnsi="Calibri"/>
          <w:i w:val="false"/>
          <w:iCs w:val="false"/>
          <w:sz w:val="20"/>
          <w:szCs w:val="20"/>
        </w:rPr>
        <w:t xml:space="preserve">The “ongoing operations” side of the mobile app: scheduling work, the payment gateway that closes out a booking or engagement, and the admin/reporting screens that oversee both. All three have a large Flutter presentation layer (administration's mobile feature is ~4.1k lines, on par with bookings) and payments is the single largest backend app in the repo by file count (31 files, mostly fee/UPI regression tests).</w:t>
      </w:r>
    </w:p>
    <w:p>
      <w:pPr>
        <w:pStyle w:val="Heading2"/>
        <w:spacing w:after="120" w:before="260"/>
      </w:pPr>
      <w:r>
        <w:rPr>
          <w:rFonts w:ascii="Calibri" w:cs="Calibri" w:eastAsia="Calibri" w:hAnsi="Calibri"/>
          <w:b/>
          <w:bCs/>
          <w:color w:val="2E5395"/>
          <w:sz w:val="23"/>
          <w:szCs w:val="23"/>
        </w:rPr>
        <w:t xml:space="preserve">Sharayu — Face recognition owner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8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7 — Attendance &amp; Gate Verification (Face)</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backend/apps/attendance/ (incl. face.py), mobile/lib/features/attendance/ — gate check-in/out, DeepFace-based face verification, offline attendance queue.</w:t>
            </w:r>
          </w:p>
        </w:tc>
      </w:tr>
      <w:tr>
        <w:tc>
          <w:tcPr>
            <w:tcW w:type="dxa" w:w="22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9 — Ratings &amp; Trust Score</w:t>
            </w:r>
          </w:p>
        </w:tc>
        <w:tc>
          <w:tcPr>
            <w:tcW w:type="dxa" w:w="8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backend/apps/ratings/, mobile/lib/features/ratings/ — two-way ratings, sentiment analysis, fraud detection, trust scoring.</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10 — Notifications</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backend/apps/notifications/, mobile/lib/features/notifications/ — in-app notification centre, FCM push, SMS.</w:t>
            </w:r>
          </w:p>
        </w:tc>
      </w:tr>
    </w:tbl>
    <w:p>
      <w:pPr>
        <w:spacing w:after="160" w:line="276"/>
      </w:pPr>
      <w:r>
        <w:rPr>
          <w:rFonts w:ascii="Calibri" w:cs="Calibri" w:eastAsia="Calibri" w:hAnsi="Calibri"/>
          <w:i w:val="false"/>
          <w:iCs w:val="false"/>
          <w:sz w:val="20"/>
          <w:szCs w:val="20"/>
        </w:rPr>
        <w:t xml:space="preserve">Face recognition is squarely apps/attendance/face.py plus its counterpart apps/ai_services/face_service.py (see §4 — that second file is owned by Purva's module but is Sharayu's to review). Ratings and notifications are the other backend-integration-heavy modules (fraud/sentiment models, FCM/SMS delivery) that fit the “backend” half of the brief.</w:t>
      </w:r>
    </w:p>
    <w:p>
      <w:pPr>
        <w:pStyle w:val="Heading2"/>
        <w:spacing w:after="120" w:before="260"/>
      </w:pPr>
      <w:r>
        <w:rPr>
          <w:rFonts w:ascii="Calibri" w:cs="Calibri" w:eastAsia="Calibri" w:hAnsi="Calibri"/>
          <w:b/>
          <w:bCs/>
          <w:color w:val="2E5395"/>
          <w:sz w:val="23"/>
          <w:szCs w:val="23"/>
        </w:rPr>
        <w:t xml:space="preserve">Purva — OCR owner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8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3 — Worker Onboarding &amp; KYC (OCR)</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backend/apps/workers/ (incl. workers/ocr/ — the full 8-stage OCR pipeline), mobile/lib/features/workers/ — KYC capture and document OCR.</w:t>
            </w:r>
          </w:p>
        </w:tc>
      </w:tr>
      <w:tr>
        <w:tc>
          <w:tcPr>
            <w:tcW w:type="dxa" w:w="22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4 — Discovery &amp; Hiring</w:t>
            </w:r>
          </w:p>
        </w:tc>
        <w:tc>
          <w:tcPr>
            <w:tcW w:type="dxa" w:w="8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backend/apps/hiring/, mobile/lib/features/hiring/ — worker discovery, hiring, scoring, settlement.</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12 — AI Layer</w:t>
            </w:r>
          </w:p>
        </w:tc>
        <w:tc>
          <w:tcPr>
            <w:tcW w:type="dxa" w:w="8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backend/apps/ai_services/, mobile/lib/features/ai/ — the provider-agnostic AI abstraction, including ocr_service.py.</w:t>
            </w:r>
          </w:p>
        </w:tc>
      </w:tr>
    </w:tbl>
    <w:p>
      <w:pPr>
        <w:spacing w:after="160" w:line="276"/>
      </w:pPr>
      <w:r>
        <w:rPr>
          <w:rFonts w:ascii="Calibri" w:cs="Calibri" w:eastAsia="Calibri" w:hAnsi="Calibri"/>
          <w:i w:val="false"/>
          <w:iCs w:val="false"/>
          <w:sz w:val="20"/>
          <w:szCs w:val="20"/>
        </w:rPr>
        <w:t xml:space="preserve">OCR is apps/workers/ocr/ (the actual pipeline) plus apps/ai_services/ocr_service.py (the service wrapper that calls it) — both land with Purva. Hiring is grouped in because it directly depends on approved worker/KYC records from the same person's Module 3, avoiding a cross-owner dependency.</w:t>
      </w:r>
    </w:p>
    <w:p>
      <w:pPr>
        <w:pStyle w:val="Heading1"/>
        <w:pBdr>
          <w:bottom w:val="single" w:color="2E5395" w:sz="6" w:space="4"/>
        </w:pBdr>
        <w:spacing w:after="160" w:before="340"/>
      </w:pPr>
      <w:r>
        <w:rPr>
          <w:rFonts w:ascii="Calibri" w:cs="Calibri" w:eastAsia="Calibri" w:hAnsi="Calibri"/>
          <w:b/>
          <w:bCs/>
          <w:color w:val="1F3864"/>
          <w:sz w:val="27"/>
          <w:szCs w:val="27"/>
        </w:rPr>
        <w:t xml:space="preserve">4. Ambiguous / overlapping modules</w:t>
      </w:r>
    </w:p>
    <w:p>
      <w:pPr>
        <w:pStyle w:val="ListParagraph"/>
        <w:numPr>
          <w:ilvl w:val="0"/>
          <w:numId w:val="2"/>
        </w:numPr>
        <w:spacing w:after="120" w:line="276"/>
      </w:pPr>
      <w:r>
        <w:rPr>
          <w:rFonts w:ascii="Calibri" w:cs="Calibri" w:eastAsia="Calibri" w:hAnsi="Calibri"/>
          <w:b/>
          <w:bCs/>
          <w:sz w:val="20"/>
          <w:szCs w:val="20"/>
        </w:rPr>
        <w:t xml:space="preserve">ai_services (Module 12) serves both OCR and Face. </w:t>
      </w:r>
      <w:r>
        <w:rPr>
          <w:rFonts w:ascii="Calibri" w:cs="Calibri" w:eastAsia="Calibri" w:hAnsi="Calibri"/>
          <w:sz w:val="20"/>
          <w:szCs w:val="20"/>
        </w:rPr>
        <w:t xml:space="preserve">It contains ocr_service.py (Purva's territory) and face_service.py (Sharayu's) side by side, plus general AI code (chatbot, recommendations, review analysis) used by other modules too. The whole app was assigned to Purva for a single point of ownership, but face_service.py changes should get Sharayu's review — it's the actual DeepFace integration point.</w:t>
      </w:r>
    </w:p>
    <w:p>
      <w:pPr>
        <w:pStyle w:val="ListParagraph"/>
        <w:numPr>
          <w:ilvl w:val="0"/>
          <w:numId w:val="2"/>
        </w:numPr>
        <w:spacing w:after="120" w:line="276"/>
      </w:pPr>
      <w:r>
        <w:rPr>
          <w:rFonts w:ascii="Calibri" w:cs="Calibri" w:eastAsia="Calibri" w:hAnsi="Calibri"/>
          <w:b/>
          <w:bCs/>
          <w:sz w:val="20"/>
          <w:szCs w:val="20"/>
        </w:rPr>
        <w:t xml:space="preserve">Module 13 (Resilience) has no clean single owner. </w:t>
      </w:r>
      <w:r>
        <w:rPr>
          <w:rFonts w:ascii="Calibri" w:cs="Calibri" w:eastAsia="Calibri" w:hAnsi="Calibri"/>
          <w:sz w:val="20"/>
          <w:szCs w:val="20"/>
        </w:rPr>
        <w:t xml:space="preserve">CONTRIBUTING.md calls apps/core/ shared code that “belongs to nobody,” and the resilience conventions are implemented partly in apps/core/resilience.py (assigned to Sarthak above) and partly inside other people's feature folders — most visibly mobile/lib/features/attendance/data/local/attendance_queue.dart and self_checkin_queue.dart, which live inside Sharayu's Module 7. Recommendation: keep Sarthak as the point person for the conventions and their conformance tests (test_resilience.py), but treat any change to the rules themselves as a 4-way review, matching the shared-file convention the repo's own CODEOWNERS template already sets up for apps/core/.</w:t>
      </w:r>
    </w:p>
    <w:p>
      <w:pPr>
        <w:pStyle w:val="ListParagraph"/>
        <w:numPr>
          <w:ilvl w:val="0"/>
          <w:numId w:val="2"/>
        </w:numPr>
        <w:spacing w:after="120" w:line="276"/>
      </w:pPr>
      <w:r>
        <w:rPr>
          <w:rFonts w:ascii="Calibri" w:cs="Calibri" w:eastAsia="Calibri" w:hAnsi="Calibri"/>
          <w:b/>
          <w:bCs/>
          <w:sz w:val="20"/>
          <w:szCs w:val="20"/>
        </w:rPr>
        <w:t xml:space="preserve">No standalone website exists </w:t>
      </w:r>
      <w:r>
        <w:rPr>
          <w:rFonts w:ascii="Calibri" w:cs="Calibri" w:eastAsia="Calibri" w:hAnsi="Calibri"/>
          <w:sz w:val="20"/>
          <w:szCs w:val="20"/>
        </w:rPr>
        <w:t xml:space="preserve">(see §2) — if “Sharayu &amp; Purva own the website” was meant literally, that assumption should be corrected with whoever supplied that context; there's only a JSON API backend to own, not a separate frontend.</w:t>
      </w:r>
    </w:p>
    <w:p>
      <w:pPr>
        <w:pStyle w:val="ListParagraph"/>
        <w:numPr>
          <w:ilvl w:val="0"/>
          <w:numId w:val="2"/>
        </w:numPr>
        <w:spacing w:after="120" w:line="276"/>
      </w:pPr>
      <w:r>
        <w:rPr>
          <w:rFonts w:ascii="Calibri" w:cs="Calibri" w:eastAsia="Calibri" w:hAnsi="Calibri"/>
          <w:b/>
          <w:bCs/>
          <w:sz w:val="20"/>
          <w:szCs w:val="20"/>
        </w:rPr>
        <w:t xml:space="preserve">apps/core/ beyond resilience.py, backend/config/, mobile/lib/core/, mobile/lib/shared/ </w:t>
      </w:r>
      <w:r>
        <w:rPr>
          <w:rFonts w:ascii="Calibri" w:cs="Calibri" w:eastAsia="Calibri" w:hAnsi="Calibri"/>
          <w:sz w:val="20"/>
          <w:szCs w:val="20"/>
        </w:rPr>
        <w:t xml:space="preserve">are explicitly ownerless per CONTRIBUTING.md — nobody on the team should be assigned these as “their” code; treat edits to them as cross-team changes requiring a heads-up, same as the project's own conventions already state.</w:t>
      </w:r>
    </w:p>
    <w:p>
      <w:pPr>
        <w:pStyle w:val="ListParagraph"/>
        <w:numPr>
          <w:ilvl w:val="0"/>
          <w:numId w:val="2"/>
        </w:numPr>
        <w:spacing w:after="120" w:line="276"/>
      </w:pPr>
      <w:r>
        <w:rPr>
          <w:rFonts w:ascii="Calibri" w:cs="Calibri" w:eastAsia="Calibri" w:hAnsi="Calibri"/>
          <w:b/>
          <w:bCs/>
          <w:sz w:val="20"/>
          <w:szCs w:val="20"/>
        </w:rPr>
        <w:t xml:space="preserve">Hiring ↔ Workers and Attendance ↔ Payments </w:t>
      </w:r>
      <w:r>
        <w:rPr>
          <w:rFonts w:ascii="Calibri" w:cs="Calibri" w:eastAsia="Calibri" w:hAnsi="Calibri"/>
          <w:sz w:val="20"/>
          <w:szCs w:val="20"/>
        </w:rPr>
        <w:t xml:space="preserve">both have real data dependencies (hiring needs approved KYC; payments needs attendance records for wage proration), but since each pair landed with the same owner (Purva, Sharayu respectively) there's no cross-owner conflict to resolve.</w:t>
      </w:r>
    </w:p>
    <w:p>
      <w:pPr>
        <w:pStyle w:val="Heading1"/>
        <w:pBdr>
          <w:bottom w:val="single" w:color="2E5395" w:sz="6" w:space="4"/>
        </w:pBdr>
        <w:spacing w:after="160" w:before="340"/>
      </w:pPr>
      <w:r>
        <w:rPr>
          <w:rFonts w:ascii="Calibri" w:cs="Calibri" w:eastAsia="Calibri" w:hAnsi="Calibri"/>
          <w:b/>
          <w:bCs/>
          <w:color w:val="1F3864"/>
          <w:sz w:val="27"/>
          <w:szCs w:val="27"/>
        </w:rPr>
        <w:t xml:space="preserve">5.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6100"/>
        <w:gridCol w:w="1500"/>
        <w:gridCol w:w="1900"/>
      </w:tblGrid>
      <w:tr>
        <w:trPr>
          <w:tblHeader/>
        </w:trPr>
        <w:tc>
          <w:tcPr>
            <w:tcW w:type="dxa" w:w="13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tcW w:type="dxa" w:w="61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Modules</w:t>
            </w:r>
          </w:p>
        </w:tc>
        <w:tc>
          <w:tcPr>
            <w:tcW w:type="dxa" w:w="15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File count</w:t>
            </w:r>
          </w:p>
        </w:tc>
        <w:tc>
          <w:tcPr>
            <w:tcW w:type="dxa" w:w="19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Approx. LOC</w:t>
            </w:r>
          </w:p>
        </w:tc>
      </w:tr>
      <w:tr>
        <w:tc>
          <w:tcPr>
            <w:tcW w:type="dxa" w:w="13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Sarthak</w:t>
            </w:r>
          </w:p>
        </w:tc>
        <w:tc>
          <w:tcPr>
            <w:tcW w:type="dxa" w:w="61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Identity &amp; Access · Society &amp; Resident Onboarding · One-Day Service Booking · Resilience conventions</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82</w:t>
            </w:r>
          </w:p>
        </w:tc>
        <w:tc>
          <w:tcPr>
            <w:tcW w:type="dxa" w:w="19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~21,970</w:t>
            </w:r>
          </w:p>
        </w:tc>
      </w:tr>
      <w:tr>
        <w:tc>
          <w:tcPr>
            <w:tcW w:type="dxa" w:w="13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Atharva</w:t>
            </w:r>
          </w:p>
        </w:tc>
        <w:tc>
          <w:tcPr>
            <w:tcW w:type="dxa" w:w="61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Scheduling &amp; Task Management · Payments &amp; Payouts · Admin/Reporting &amp; Complaints</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96</w:t>
            </w:r>
          </w:p>
        </w:tc>
        <w:tc>
          <w:tcPr>
            <w:tcW w:type="dxa" w:w="19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~28,470</w:t>
            </w:r>
          </w:p>
        </w:tc>
      </w:tr>
      <w:tr>
        <w:tc>
          <w:tcPr>
            <w:tcW w:type="dxa" w:w="13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Sharayu</w:t>
            </w:r>
          </w:p>
        </w:tc>
        <w:tc>
          <w:tcPr>
            <w:tcW w:type="dxa" w:w="61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Attendance &amp; Gate Verification (Face) · Ratings &amp; Trust Score · Notifications</w:t>
            </w:r>
          </w:p>
        </w:tc>
        <w:tc>
          <w:tcPr>
            <w:tcW w:type="dxa" w:w="15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84</w:t>
            </w:r>
          </w:p>
        </w:tc>
        <w:tc>
          <w:tcPr>
            <w:tcW w:type="dxa" w:w="19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~17,810</w:t>
            </w:r>
          </w:p>
        </w:tc>
      </w:tr>
      <w:tr>
        <w:tc>
          <w:tcPr>
            <w:tcW w:type="dxa" w:w="13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Purva</w:t>
            </w:r>
          </w:p>
        </w:tc>
        <w:tc>
          <w:tcPr>
            <w:tcW w:type="dxa" w:w="61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19"/>
                <w:szCs w:val="19"/>
              </w:rPr>
              <w:t xml:space="preserve">Worker Onboarding &amp; KYC (OCR) · Discovery &amp; Hiring · AI Layer</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83</w:t>
            </w:r>
          </w:p>
        </w:tc>
        <w:tc>
          <w:tcPr>
            <w:tcW w:type="dxa" w:w="19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19"/>
                <w:szCs w:val="19"/>
              </w:rPr>
              <w:t xml:space="preserve">~22,790</w:t>
            </w:r>
          </w:p>
        </w:tc>
      </w:tr>
      <w:tr>
        <w:tc>
          <w:tcPr>
            <w:tcW w:type="dxa" w:w="13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Total</w:t>
            </w:r>
          </w:p>
        </w:tc>
        <w:tc>
          <w:tcPr>
            <w:tcW w:type="dxa" w:w="61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sz w:val="19"/>
                <w:szCs w:val="19"/>
              </w:rPr>
              <w:t xml:space="preserve">13 modules</w:t>
            </w:r>
          </w:p>
        </w:tc>
        <w:tc>
          <w:tcPr>
            <w:tcW w:type="dxa" w:w="15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345</w:t>
            </w:r>
          </w:p>
        </w:tc>
        <w:tc>
          <w:tcPr>
            <w:tcW w:type="dxa" w:w="19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sz w:val="19"/>
                <w:szCs w:val="19"/>
              </w:rPr>
              <w:t xml:space="preserve">~91,030</w:t>
            </w:r>
          </w:p>
        </w:tc>
      </w:tr>
    </w:tbl>
    <w:p>
      <w:pPr>
        <w:spacing w:after="120" w:before="200"/>
      </w:pPr>
    </w:p>
    <w:p>
      <w:pPr>
        <w:spacing w:after="160" w:line="276"/>
      </w:pPr>
      <w:r>
        <w:rPr>
          <w:rFonts w:ascii="Calibri" w:cs="Calibri" w:eastAsia="Calibri" w:hAnsi="Calibri"/>
          <w:i/>
          <w:iCs/>
          <w:sz w:val="20"/>
          <w:szCs w:val="20"/>
        </w:rPr>
        <w:t xml:space="preserve">File counts are .py/.dart source files only (backend app + matching mobile feature folder), excluding migrations' __pycache__, tests-as-data, and the shared/ownerless infrastructure listed in §1 and §4. LOC is a plain wc -l line count, not a complexity measure — payments and bookings are large mainly because of their regression-test files.</w:t>
      </w:r>
    </w:p>
    <w:p>
      <w:pPr>
        <w:spacing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0B84C" w:sz="6"/>
              <w:left w:val="single" w:color="E0B84C" w:sz="24"/>
              <w:bottom w:val="single" w:color="E0B84C" w:sz="6"/>
              <w:right w:val="single" w:color="E0B84C" w:sz="6"/>
            </w:tcBorders>
            <w:shd w:fill="FFF3CD" w:color="auto" w:val="clear"/>
            <w:tcMar>
              <w:top w:type="dxa" w:w="140"/>
              <w:left w:type="dxa" w:w="200"/>
              <w:bottom w:type="dxa" w:w="140"/>
              <w:right w:type="dxa" w:w="200"/>
            </w:tcMar>
          </w:tcPr>
          <w:p>
            <w:pPr>
              <w:spacing w:after="80"/>
            </w:pPr>
            <w:r>
              <w:rPr>
                <w:rFonts w:ascii="Calibri" w:cs="Calibri" w:eastAsia="Calibri" w:hAnsi="Calibri"/>
                <w:b/>
                <w:bCs/>
                <w:color w:val="7A5B00"/>
                <w:sz w:val="20"/>
                <w:szCs w:val="20"/>
              </w:rPr>
              <w:t xml:space="preserve">Balance note</w:t>
            </w:r>
          </w:p>
          <w:p>
            <w:pPr>
              <w:spacing w:line="276"/>
            </w:pPr>
            <w:r>
              <w:rPr>
                <w:rFonts w:ascii="Calibri" w:cs="Calibri" w:eastAsia="Calibri" w:hAnsi="Calibri"/>
                <w:sz w:val="19"/>
                <w:szCs w:val="19"/>
              </w:rPr>
              <w:t xml:space="preserve">Swapping Payments onto Atharva and Notifications onto Sharayu pulls Atharva's workload well above the group average and drops Sharayu's below it — payments (8,294 backend + 2,210 mobile lines, the single largest app in the repo by file count) is roughly 3.5x the size of notifications. The previous split (Atharva: Scheduling/Notifications/Admin, Sharayu: Attendance/Ratings/Payments) was within ~13% of even; this one has about a 60% spread between Atharva's and Sharayu's totals. Kept as requested — flagged in case that wasn't the intent.</w:t>
            </w:r>
          </w:p>
        </w:tc>
      </w:tr>
    </w:tbl>
    <w:sectPr>
      <w:headerReference w:type="default" r:id="rId7"/>
      <w:footerReference w:type="default" r:id="rId8"/>
      <w:pgSz w:w="12240" w:h="15840"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5"/>
        <w:szCs w:val="15"/>
      </w:rPr>
      <w:t xml:space="preserve">Sathify — Module Division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2026-08-10T12:05:33.053Z</dcterms:created>
  <dcterms:modified xsi:type="dcterms:W3CDTF">2026-08-10T12:05:33.053Z</dcterms:modified>
</cp:coreProperties>
</file>

<file path=docProps/custom.xml><?xml version="1.0" encoding="utf-8"?>
<Properties xmlns="http://schemas.openxmlformats.org/officeDocument/2006/custom-properties" xmlns:vt="http://schemas.openxmlformats.org/officeDocument/2006/docPropsVTypes"/>
</file>