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6775" w14:textId="77777777" w:rsidR="003A321B" w:rsidRDefault="003A321B">
      <w:pPr>
        <w:spacing w:before="1800"/>
      </w:pPr>
    </w:p>
    <w:p w14:paraId="4B40361C" w14:textId="77777777" w:rsidR="009B2350" w:rsidRDefault="009B2350">
      <w:pPr>
        <w:spacing w:before="1800"/>
      </w:pPr>
    </w:p>
    <w:p w14:paraId="0254C09C" w14:textId="77777777" w:rsidR="003A321B" w:rsidRDefault="00000000">
      <w:pPr>
        <w:pBdr>
          <w:bottom w:val="single" w:sz="16" w:space="14" w:color="1F3864"/>
        </w:pBdr>
        <w:jc w:val="center"/>
      </w:pPr>
      <w:r>
        <w:rPr>
          <w:b/>
          <w:bCs/>
          <w:color w:val="1F3864"/>
          <w:sz w:val="40"/>
          <w:szCs w:val="40"/>
        </w:rPr>
        <w:t>SOFTWARE REQUIREMENTS SPECIFICATION</w:t>
      </w:r>
    </w:p>
    <w:p w14:paraId="086DD0A1" w14:textId="77777777" w:rsidR="003A321B" w:rsidRDefault="00000000">
      <w:pPr>
        <w:spacing w:before="260" w:after="120"/>
        <w:jc w:val="center"/>
      </w:pPr>
      <w:proofErr w:type="spellStart"/>
      <w:r>
        <w:rPr>
          <w:b/>
          <w:bCs/>
          <w:color w:val="2E74B5"/>
          <w:sz w:val="30"/>
          <w:szCs w:val="30"/>
        </w:rPr>
        <w:t>Sathify</w:t>
      </w:r>
      <w:proofErr w:type="spellEnd"/>
      <w:r>
        <w:rPr>
          <w:b/>
          <w:bCs/>
          <w:color w:val="2E74B5"/>
          <w:sz w:val="30"/>
          <w:szCs w:val="30"/>
        </w:rPr>
        <w:t xml:space="preserve"> — Smart Society Domestic Workforce Management System</w:t>
      </w:r>
    </w:p>
    <w:p w14:paraId="77E96D8E" w14:textId="77777777" w:rsidR="003A321B" w:rsidRDefault="00000000">
      <w:pPr>
        <w:spacing w:after="900"/>
        <w:jc w:val="center"/>
      </w:pPr>
      <w:r>
        <w:rPr>
          <w:i/>
          <w:iCs/>
          <w:color w:val="555555"/>
          <w:sz w:val="22"/>
          <w:szCs w:val="22"/>
        </w:rPr>
        <w:t>A mobile-first platform for the verified hiring, scheduling, attendance, payment, and trust management of domestic workers within Indian residential societies.</w:t>
      </w:r>
    </w:p>
    <w:p w14:paraId="511CD2D7" w14:textId="77777777" w:rsidR="003A321B" w:rsidRDefault="00000000">
      <w:pPr>
        <w:spacing w:after="60"/>
        <w:jc w:val="center"/>
      </w:pPr>
      <w:r>
        <w:t>Prepared for: Business, Technical, and Engineering Stakeholders</w:t>
      </w:r>
    </w:p>
    <w:p w14:paraId="59D1732C" w14:textId="77777777" w:rsidR="003A321B" w:rsidRDefault="00000000">
      <w:pPr>
        <w:spacing w:after="60"/>
        <w:jc w:val="center"/>
      </w:pPr>
      <w:r>
        <w:t>Date: August 9, 2026</w:t>
      </w:r>
    </w:p>
    <w:p w14:paraId="533C3C7E" w14:textId="77777777" w:rsidR="003A321B" w:rsidRDefault="00000000">
      <w:pPr>
        <w:spacing w:after="60"/>
        <w:jc w:val="center"/>
      </w:pPr>
      <w:r>
        <w:rPr>
          <w:i/>
          <w:iCs/>
        </w:rPr>
        <w:t>Classification: Internal — Product &amp; Engineering</w:t>
      </w:r>
    </w:p>
    <w:p w14:paraId="48E9A1FD" w14:textId="77777777" w:rsidR="003A321B" w:rsidRDefault="00000000">
      <w:r>
        <w:br w:type="page"/>
      </w:r>
    </w:p>
    <w:p w14:paraId="45F8362F" w14:textId="77777777" w:rsidR="003A321B" w:rsidRDefault="00000000">
      <w:pPr>
        <w:pBdr>
          <w:bottom w:val="single" w:sz="6" w:space="4" w:color="1F3864"/>
        </w:pBdr>
        <w:spacing w:after="260"/>
      </w:pPr>
      <w:r>
        <w:rPr>
          <w:b/>
          <w:bCs/>
          <w:color w:val="1F3864"/>
          <w:sz w:val="30"/>
          <w:szCs w:val="30"/>
        </w:rPr>
        <w:lastRenderedPageBreak/>
        <w:t>Table of Contents</w:t>
      </w:r>
    </w:p>
    <w:p w14:paraId="5E4389A8" w14:textId="7968A0F1" w:rsidR="003A321B" w:rsidRDefault="00000000">
      <w:pPr>
        <w:tabs>
          <w:tab w:val="right" w:leader="dot" w:pos="9936"/>
        </w:tabs>
        <w:spacing w:after="180"/>
      </w:pPr>
      <w:r>
        <w:rPr>
          <w:b/>
          <w:bCs/>
          <w:color w:val="1F3864"/>
          <w:sz w:val="24"/>
          <w:szCs w:val="24"/>
        </w:rPr>
        <w:t>1.  Introduction</w:t>
      </w:r>
      <w:r w:rsidR="009B2350">
        <w:rPr>
          <w:b/>
          <w:bCs/>
          <w:color w:val="1F3864"/>
          <w:sz w:val="24"/>
          <w:szCs w:val="24"/>
        </w:rPr>
        <w:tab/>
      </w:r>
      <w:r>
        <w:rPr>
          <w:sz w:val="22"/>
          <w:szCs w:val="22"/>
        </w:rPr>
        <w:t>3</w:t>
      </w:r>
    </w:p>
    <w:p w14:paraId="6004D10A" w14:textId="3DF33669" w:rsidR="003A321B" w:rsidRDefault="00000000">
      <w:pPr>
        <w:tabs>
          <w:tab w:val="right" w:leader="dot" w:pos="9936"/>
        </w:tabs>
        <w:spacing w:after="180"/>
      </w:pPr>
      <w:r>
        <w:rPr>
          <w:b/>
          <w:bCs/>
          <w:color w:val="1F3864"/>
          <w:sz w:val="24"/>
          <w:szCs w:val="24"/>
        </w:rPr>
        <w:t>2.  Business &amp; Financial Strategy</w:t>
      </w:r>
      <w:r w:rsidR="009B2350">
        <w:rPr>
          <w:b/>
          <w:bCs/>
          <w:color w:val="1F3864"/>
          <w:sz w:val="24"/>
          <w:szCs w:val="24"/>
        </w:rPr>
        <w:tab/>
      </w:r>
      <w:r>
        <w:rPr>
          <w:sz w:val="22"/>
          <w:szCs w:val="22"/>
        </w:rPr>
        <w:t>5</w:t>
      </w:r>
    </w:p>
    <w:p w14:paraId="33D452C3" w14:textId="367B3389" w:rsidR="003A321B" w:rsidRDefault="00000000">
      <w:pPr>
        <w:tabs>
          <w:tab w:val="right" w:leader="dot" w:pos="9936"/>
        </w:tabs>
        <w:spacing w:after="180"/>
      </w:pPr>
      <w:r>
        <w:rPr>
          <w:b/>
          <w:bCs/>
          <w:color w:val="1F3864"/>
          <w:sz w:val="24"/>
          <w:szCs w:val="24"/>
        </w:rPr>
        <w:t>3.  Overall Description</w:t>
      </w:r>
      <w:r w:rsidR="009B2350">
        <w:rPr>
          <w:b/>
          <w:bCs/>
          <w:color w:val="1F3864"/>
          <w:sz w:val="24"/>
          <w:szCs w:val="24"/>
        </w:rPr>
        <w:tab/>
      </w:r>
      <w:r>
        <w:rPr>
          <w:sz w:val="22"/>
          <w:szCs w:val="22"/>
        </w:rPr>
        <w:t>8</w:t>
      </w:r>
    </w:p>
    <w:p w14:paraId="7377CC6B" w14:textId="2F74DCFF" w:rsidR="003A321B" w:rsidRDefault="00000000">
      <w:pPr>
        <w:tabs>
          <w:tab w:val="right" w:leader="dot" w:pos="9936"/>
        </w:tabs>
        <w:spacing w:after="180"/>
      </w:pPr>
      <w:r>
        <w:rPr>
          <w:b/>
          <w:bCs/>
          <w:color w:val="1F3864"/>
          <w:sz w:val="24"/>
          <w:szCs w:val="24"/>
        </w:rPr>
        <w:t>4.  System Features &amp; Functional Requirements</w:t>
      </w:r>
      <w:r w:rsidR="009B2350">
        <w:rPr>
          <w:b/>
          <w:bCs/>
          <w:color w:val="1F3864"/>
          <w:sz w:val="24"/>
          <w:szCs w:val="24"/>
        </w:rPr>
        <w:tab/>
      </w:r>
      <w:r>
        <w:rPr>
          <w:sz w:val="22"/>
          <w:szCs w:val="22"/>
        </w:rPr>
        <w:t>11</w:t>
      </w:r>
    </w:p>
    <w:p w14:paraId="55EA0CF2" w14:textId="314EEE64" w:rsidR="003A321B" w:rsidRDefault="00000000">
      <w:pPr>
        <w:tabs>
          <w:tab w:val="right" w:leader="dot" w:pos="9936"/>
        </w:tabs>
        <w:spacing w:after="180"/>
      </w:pPr>
      <w:r>
        <w:rPr>
          <w:b/>
          <w:bCs/>
          <w:color w:val="1F3864"/>
          <w:sz w:val="24"/>
          <w:szCs w:val="24"/>
        </w:rPr>
        <w:t>5.  Non-Functional Requirements</w:t>
      </w:r>
      <w:r w:rsidR="009B2350">
        <w:rPr>
          <w:b/>
          <w:bCs/>
          <w:color w:val="1F3864"/>
          <w:sz w:val="24"/>
          <w:szCs w:val="24"/>
        </w:rPr>
        <w:tab/>
      </w:r>
      <w:r>
        <w:rPr>
          <w:sz w:val="22"/>
          <w:szCs w:val="22"/>
        </w:rPr>
        <w:t>15</w:t>
      </w:r>
    </w:p>
    <w:p w14:paraId="0EFF854C" w14:textId="3C1C3E4E" w:rsidR="003A321B" w:rsidRDefault="00000000">
      <w:pPr>
        <w:tabs>
          <w:tab w:val="right" w:leader="dot" w:pos="9936"/>
        </w:tabs>
        <w:spacing w:after="180"/>
      </w:pPr>
      <w:r>
        <w:rPr>
          <w:b/>
          <w:bCs/>
          <w:color w:val="1F3864"/>
          <w:sz w:val="24"/>
          <w:szCs w:val="24"/>
        </w:rPr>
        <w:t>6.  Future Scope &amp; Roadmap</w:t>
      </w:r>
      <w:r w:rsidR="009B2350">
        <w:rPr>
          <w:b/>
          <w:bCs/>
          <w:color w:val="1F3864"/>
          <w:sz w:val="24"/>
          <w:szCs w:val="24"/>
        </w:rPr>
        <w:tab/>
      </w:r>
      <w:r>
        <w:rPr>
          <w:sz w:val="22"/>
          <w:szCs w:val="22"/>
        </w:rPr>
        <w:t>17</w:t>
      </w:r>
    </w:p>
    <w:p w14:paraId="7BA95EDE" w14:textId="77777777" w:rsidR="003A321B" w:rsidRDefault="00000000">
      <w:r>
        <w:br w:type="page"/>
      </w:r>
    </w:p>
    <w:p w14:paraId="2BA95593" w14:textId="77777777" w:rsidR="003A321B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1. Introduction</w:t>
      </w:r>
    </w:p>
    <w:p w14:paraId="1A44A3AC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1.1 Purpose of the Document</w:t>
      </w:r>
    </w:p>
    <w:p w14:paraId="5647CAF6" w14:textId="77777777" w:rsidR="003A321B" w:rsidRDefault="00000000">
      <w:pPr>
        <w:spacing w:after="160" w:line="276" w:lineRule="auto"/>
      </w:pPr>
      <w:r>
        <w:t xml:space="preserve">This Software Requirements Specification (SRS) defines the functional behaviour, business rationale, technical architecture, and quality requirements of </w:t>
      </w:r>
      <w:proofErr w:type="spellStart"/>
      <w:r>
        <w:t>Sathify</w:t>
      </w:r>
      <w:proofErr w:type="spellEnd"/>
      <w:r>
        <w:t>. It serves four audiences at once: the engineering team building and maintaining the platform, evaluators assessing its completeness and rigor, stakeholders assessing its commercial viability, and society administrators or pilot residents validating that it reflects real-world needs.</w:t>
      </w:r>
    </w:p>
    <w:p w14:paraId="1B42122A" w14:textId="77777777" w:rsidR="003A321B" w:rsidRDefault="00000000">
      <w:pPr>
        <w:spacing w:after="160" w:line="276" w:lineRule="auto"/>
      </w:pPr>
      <w:r>
        <w:t xml:space="preserve">The document is deliberately unified rather than split across a technical spec and a separate business plan, because </w:t>
      </w:r>
      <w:proofErr w:type="spellStart"/>
      <w:r>
        <w:t>Sathify's</w:t>
      </w:r>
      <w:proofErr w:type="spellEnd"/>
      <w:r>
        <w:t xml:space="preserve"> engineering choices — offline-first attendance, a free-tier-only infrastructure stack, a four-tier AI fallback chain, an explainable trust score — are inseparable from its commercial reality as a zero-budget platform serving a two-sided market where one side is economically vulnerable.</w:t>
      </w:r>
    </w:p>
    <w:p w14:paraId="50BFA415" w14:textId="77777777" w:rsidR="003A321B" w:rsidRDefault="00000000">
      <w:pPr>
        <w:spacing w:after="160" w:line="276" w:lineRule="auto"/>
      </w:pPr>
      <w:r>
        <w:t>Every requirement below reflects the system as it stands today: a working, tested, deployed application, not a proposal. Capabilities not yet built are marked as future scope in Section 6.</w:t>
      </w:r>
    </w:p>
    <w:p w14:paraId="630696C3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1.2 Project Scope</w:t>
      </w:r>
    </w:p>
    <w:p w14:paraId="0ED2AE94" w14:textId="77777777" w:rsidR="003A321B" w:rsidRDefault="00000000">
      <w:pPr>
        <w:spacing w:after="160" w:line="276" w:lineRule="auto"/>
      </w:pPr>
      <w:proofErr w:type="spellStart"/>
      <w:r>
        <w:t>Sathify</w:t>
      </w:r>
      <w:proofErr w:type="spellEnd"/>
      <w:r>
        <w:t xml:space="preserve"> is a cross-platform mobile application, built in Flutter, backed by a Django REST Framework JSON API, that digitizes the management of domestic workers (maids, cooks, cleaners, and similar household help) within gated residential societies in India.</w:t>
      </w:r>
    </w:p>
    <w:p w14:paraId="43802148" w14:textId="77777777" w:rsidR="003A321B" w:rsidRDefault="00000000">
      <w:pPr>
        <w:spacing w:after="160" w:line="276" w:lineRule="auto"/>
      </w:pPr>
      <w:r>
        <w:t>It replaces an informal, word-of-mouth system — paper attendance registers, unverified hiring, cash-only payment, no dispute mechanism, no portable work history — with one application used by four classes of user:</w:t>
      </w:r>
    </w:p>
    <w:p w14:paraId="2589A5DE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Residents</w:t>
      </w:r>
      <w:r>
        <w:t xml:space="preserve"> — discover, hire, schedule, pay, and rate domestic workers, either as a standing engagement or a one-day booking.</w:t>
      </w:r>
    </w:p>
    <w:p w14:paraId="2CACFFE7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Domestic workers</w:t>
      </w:r>
      <w:r>
        <w:t xml:space="preserve"> — register with government-ID-backed verification, manage availability, mark attendance, take urgent leave, track earnings, and rate residents in turn.</w:t>
      </w:r>
    </w:p>
    <w:p w14:paraId="03E21AFC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Security guards</w:t>
      </w:r>
      <w:r>
        <w:t xml:space="preserve"> — verify identity and bookings at the gate via QR code and optional face verification, and log every entry and exit.</w:t>
      </w:r>
    </w:p>
    <w:p w14:paraId="1431F5C3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Society administrators</w:t>
      </w:r>
      <w:r>
        <w:t xml:space="preserve"> — approve residents and workers, manage the worker directory, oversee complaints against a service-level clock, and review reporting for their society.</w:t>
      </w:r>
    </w:p>
    <w:p w14:paraId="5BAE06DD" w14:textId="77777777" w:rsidR="003A321B" w:rsidRDefault="00000000">
      <w:pPr>
        <w:spacing w:after="160" w:line="276" w:lineRule="auto"/>
      </w:pPr>
      <w:r>
        <w:t>The platform spans thirteen functional modules — identity and access, society/resident onboarding, worker KYC, discovery and hiring, one-day bookings, scheduling, attendance and gate verification, payments, ratings and trust, notifications, admin/reporting/complaints, an AI layer, and a cross-cutting set of offline-resilience conventions.</w:t>
      </w:r>
    </w:p>
    <w:p w14:paraId="3E4A41FF" w14:textId="77777777" w:rsidR="003A321B" w:rsidRDefault="00000000">
      <w:pPr>
        <w:spacing w:after="160" w:line="276" w:lineRule="auto"/>
      </w:pPr>
      <w:proofErr w:type="spellStart"/>
      <w:r>
        <w:t>Sathify</w:t>
      </w:r>
      <w:proofErr w:type="spellEnd"/>
      <w:r>
        <w:t xml:space="preserve"> is a </w:t>
      </w:r>
      <w:r>
        <w:rPr>
          <w:b/>
          <w:bCs/>
        </w:rPr>
        <w:t>standalone, dedicated domestic-workforce module</w:t>
      </w:r>
      <w:r>
        <w:t xml:space="preserve"> that a society can adopt independently of any society-management software it already runs; it does not replace such platforms, but solves one problem — verified, accountable, digitally-recorded management of domestic help — in depth.</w:t>
      </w:r>
    </w:p>
    <w:p w14:paraId="41D2BB30" w14:textId="77777777" w:rsidR="003A321B" w:rsidRDefault="00000000">
      <w:pPr>
        <w:spacing w:after="160" w:line="276" w:lineRule="auto"/>
      </w:pPr>
      <w:r>
        <w:t>This document covers the mobile application (Android first, structured to extend to iOS), the backend API and its modules, supporting third-party integrations (payments, push, generative AI, OCR, face verification), the current infrastructure and deployment model, and the commercial strategy by which the platform sustains itself.</w:t>
      </w:r>
    </w:p>
    <w:p w14:paraId="4C63FB53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1.3 Business Ideology &amp; Core Vision</w:t>
      </w:r>
    </w:p>
    <w:p w14:paraId="32AD85A8" w14:textId="77777777" w:rsidR="003A321B" w:rsidRDefault="00000000">
      <w:pPr>
        <w:spacing w:after="160" w:line="276" w:lineRule="auto"/>
      </w:pPr>
      <w:proofErr w:type="spellStart"/>
      <w:r>
        <w:t>Sathify</w:t>
      </w:r>
      <w:proofErr w:type="spellEnd"/>
      <w:r>
        <w:t xml:space="preserve"> is built on one asymmetry that shapes every decision in this document: </w:t>
      </w:r>
      <w:r>
        <w:rPr>
          <w:b/>
          <w:bCs/>
        </w:rPr>
        <w:t>the platform connects an affluent user (the resident) to an economically vulnerable one (the domestic worker), and a rupee taken from the worker's side costs far more than the same rupee earned from the resident's side.</w:t>
      </w:r>
      <w:r>
        <w:t xml:space="preserve"> It is a meaningful share of the worker's </w:t>
      </w:r>
      <w:r>
        <w:lastRenderedPageBreak/>
        <w:t>income, often invisible to the resident paying it, and trivially avoidable — the cash-based informal market it displaces charges no commission and is one phone call away.</w:t>
      </w:r>
    </w:p>
    <w:p w14:paraId="45ED4417" w14:textId="77777777" w:rsidR="003A321B" w:rsidRDefault="00000000">
      <w:pPr>
        <w:spacing w:after="160" w:line="276" w:lineRule="auto"/>
      </w:pPr>
      <w:r>
        <w:t>This produces three commitments:</w:t>
      </w:r>
    </w:p>
    <w:p w14:paraId="3A59F9D4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Trust is the product, not a bolted-on feature.</w:t>
      </w:r>
      <w:r>
        <w:t xml:space="preserve"> A resident is letting a stranger into their home; a worker is trusting a household to pay fairly and treat them decently. Verification (KYC, photo identity, an auditable gate log) and accountability (two-way ratings, an explainable trust score, a complaint process with a real deadline) come first.</w:t>
      </w:r>
    </w:p>
    <w:p w14:paraId="28D1FAD5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No automated system may cost a person their livelihood on an imperfect measurement.</w:t>
      </w:r>
      <w:r>
        <w:t xml:space="preserve"> Face-recognition, GPS, and OCR accuracy all degrade for exactly the population this platform serves. Every module follows the same rule: a failed automated check asks for a human decision, never issues an automatic denial. Dignity is symmetrical too — workers rate residents just as residents rate workers, either side may raise a complaint, and urgent leave is approved instantly and without justification, because a worker forced to negotiate permission will simply not show up.</w:t>
      </w:r>
    </w:p>
    <w:p w14:paraId="1A90756E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The commercial model must not tax the vulnerable side to subsidise the comfortable side.</w:t>
      </w:r>
      <w:r>
        <w:t xml:space="preserve"> Revenue (Section 2) comes from societies and residents — the side with disposable income — while the platform stays free for workers, tips are guaranteed to arrive in full, and recurring wages are never commissioned.</w:t>
      </w:r>
    </w:p>
    <w:p w14:paraId="32F5AB58" w14:textId="77777777" w:rsidR="003A321B" w:rsidRDefault="00000000">
      <w:pPr>
        <w:spacing w:after="160" w:line="276" w:lineRule="auto"/>
      </w:pPr>
      <w:r>
        <w:t>In short: free to a society until its committee is convinced it should pay for what it already depends on, and free to a worker, permanently, by design.</w:t>
      </w:r>
    </w:p>
    <w:p w14:paraId="15BB1328" w14:textId="77777777" w:rsidR="003A321B" w:rsidRDefault="00000000">
      <w:pPr>
        <w:pStyle w:val="Heading1"/>
        <w:pageBreakBefore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2. Business &amp; Financial Strategy</w:t>
      </w:r>
    </w:p>
    <w:p w14:paraId="44DAA43F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2.1 Business Model</w:t>
      </w:r>
    </w:p>
    <w:p w14:paraId="12DBE001" w14:textId="77777777" w:rsidR="003A321B" w:rsidRDefault="00000000">
      <w:pPr>
        <w:spacing w:after="160" w:line="276" w:lineRule="auto"/>
      </w:pPr>
      <w:proofErr w:type="spellStart"/>
      <w:r>
        <w:t>Sathify</w:t>
      </w:r>
      <w:proofErr w:type="spellEnd"/>
      <w:r>
        <w:t xml:space="preserve"> is a </w:t>
      </w:r>
      <w:r>
        <w:rPr>
          <w:b/>
          <w:bCs/>
        </w:rPr>
        <w:t>two-sided, society-anchored marketplace</w:t>
      </w:r>
      <w:r>
        <w:t>, sold primarily as B2B software to a society's managing committee, with a free, full-featured experience for individual residents and workers.</w:t>
      </w:r>
    </w:p>
    <w:p w14:paraId="182D350C" w14:textId="77777777" w:rsidR="003A321B" w:rsidRDefault="00000000">
      <w:pPr>
        <w:spacing w:after="160" w:line="276" w:lineRule="auto"/>
      </w:pPr>
      <w:r>
        <w:rPr>
          <w:b/>
          <w:bCs/>
        </w:rPr>
        <w:t>The unit of sale is the society, not the household.</w:t>
      </w:r>
      <w:r>
        <w:t xml:space="preserve"> A resident in a society with no active subscription still gets the complete product free — discovery, hiring, bookings, attendance, payments, ratings. Individual residents are the acquisition channel: once enough of a society is actively using the app that its gate log, complaint history, and worker directory are genuinely relied on, the pitch to formalise a paid subscription writes itself.</w:t>
      </w:r>
    </w:p>
    <w:p w14:paraId="1958C70F" w14:textId="77777777" w:rsidR="003A321B" w:rsidRDefault="00000000">
      <w:pPr>
        <w:spacing w:after="160" w:line="276" w:lineRule="auto"/>
      </w:pPr>
      <w:r>
        <w:rPr>
          <w:b/>
          <w:bCs/>
        </w:rPr>
        <w:t>The model is built to resist disintermediation, not fight it.</w:t>
      </w:r>
      <w:r>
        <w:t xml:space="preserve"> Recurring domestic-work arrangements disintermediate fast — within a month the resident and worker have exchanged numbers and reverted to cash, owing the platform nothing. A percentage-of-salary fee is therefore structurally unsound. </w:t>
      </w:r>
      <w:proofErr w:type="spellStart"/>
      <w:r>
        <w:t>Sathify</w:t>
      </w:r>
      <w:proofErr w:type="spellEnd"/>
      <w:r>
        <w:t xml:space="preserve"> takes </w:t>
      </w:r>
      <w:r>
        <w:rPr>
          <w:b/>
          <w:bCs/>
        </w:rPr>
        <w:t>zero</w:t>
      </w:r>
      <w:r>
        <w:t xml:space="preserve"> revenue from recurring salary payments and instead monetises what does not disintermediate:</w:t>
      </w:r>
    </w:p>
    <w:tbl>
      <w:tblPr>
        <w:tblW w:w="993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8"/>
        <w:gridCol w:w="4968"/>
      </w:tblGrid>
      <w:tr w:rsidR="003A321B" w14:paraId="35B0309C" w14:textId="77777777">
        <w:trPr>
          <w:tblHeader/>
        </w:trPr>
        <w:tc>
          <w:tcPr>
            <w:tcW w:w="496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938AD" w14:textId="77777777" w:rsidR="003A321B" w:rsidRDefault="00000000">
            <w:r>
              <w:rPr>
                <w:b/>
                <w:bCs/>
                <w:color w:val="FFFFFF"/>
              </w:rPr>
              <w:t>What is charged</w:t>
            </w:r>
          </w:p>
        </w:tc>
        <w:tc>
          <w:tcPr>
            <w:tcW w:w="496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047D3" w14:textId="77777777" w:rsidR="003A321B" w:rsidRDefault="00000000">
            <w:r>
              <w:rPr>
                <w:b/>
                <w:bCs/>
                <w:color w:val="FFFFFF"/>
              </w:rPr>
              <w:t>Why it survives disintermediation</w:t>
            </w:r>
          </w:p>
        </w:tc>
      </w:tr>
      <w:tr w:rsidR="003A321B" w14:paraId="611409F6" w14:textId="77777777"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5AB09" w14:textId="77777777" w:rsidR="003A321B" w:rsidRDefault="00000000">
            <w:r>
              <w:rPr>
                <w:sz w:val="20"/>
                <w:szCs w:val="20"/>
              </w:rPr>
              <w:t xml:space="preserve">A subscription paid by the </w:t>
            </w:r>
            <w:r>
              <w:rPr>
                <w:b/>
                <w:bCs/>
                <w:sz w:val="20"/>
                <w:szCs w:val="20"/>
              </w:rPr>
              <w:t>society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F545B" w14:textId="77777777" w:rsidR="003A321B" w:rsidRDefault="00000000">
            <w:r>
              <w:rPr>
                <w:sz w:val="20"/>
                <w:szCs w:val="20"/>
              </w:rPr>
              <w:t>The gate log, attendance history, and complaint queue are the society's own record; leaving means losing it.</w:t>
            </w:r>
          </w:p>
        </w:tc>
      </w:tr>
      <w:tr w:rsidR="003A321B" w14:paraId="70E8D8A0" w14:textId="77777777">
        <w:tc>
          <w:tcPr>
            <w:tcW w:w="49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F1994" w14:textId="77777777" w:rsidR="003A321B" w:rsidRDefault="00000000">
            <w:r>
              <w:rPr>
                <w:sz w:val="20"/>
                <w:szCs w:val="20"/>
              </w:rPr>
              <w:t xml:space="preserve">A convenience fee on </w:t>
            </w:r>
            <w:r>
              <w:rPr>
                <w:b/>
                <w:bCs/>
                <w:sz w:val="20"/>
                <w:szCs w:val="20"/>
              </w:rPr>
              <w:t>one-day bookings</w:t>
            </w:r>
          </w:p>
        </w:tc>
        <w:tc>
          <w:tcPr>
            <w:tcW w:w="49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51C3C" w14:textId="77777777" w:rsidR="003A321B" w:rsidRDefault="00000000">
            <w:r>
              <w:rPr>
                <w:sz w:val="20"/>
                <w:szCs w:val="20"/>
              </w:rPr>
              <w:t>A single transaction with no ongoing relationship to route around.</w:t>
            </w:r>
          </w:p>
        </w:tc>
      </w:tr>
      <w:tr w:rsidR="003A321B" w14:paraId="53CED165" w14:textId="77777777"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B601F" w14:textId="77777777" w:rsidR="003A321B" w:rsidRDefault="00000000">
            <w:r>
              <w:rPr>
                <w:sz w:val="20"/>
                <w:szCs w:val="20"/>
              </w:rPr>
              <w:t xml:space="preserve">One-off </w:t>
            </w:r>
            <w:r>
              <w:rPr>
                <w:b/>
                <w:bCs/>
                <w:sz w:val="20"/>
                <w:szCs w:val="20"/>
              </w:rPr>
              <w:t>verification services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3519E" w14:textId="77777777" w:rsidR="003A321B" w:rsidRDefault="00000000">
            <w:r>
              <w:rPr>
                <w:sz w:val="20"/>
                <w:szCs w:val="20"/>
              </w:rPr>
              <w:t>A background check is a discrete product, not a recurring toll.</w:t>
            </w:r>
          </w:p>
        </w:tc>
      </w:tr>
      <w:tr w:rsidR="003A321B" w14:paraId="54B0FA81" w14:textId="77777777">
        <w:tc>
          <w:tcPr>
            <w:tcW w:w="49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3F5F8" w14:textId="77777777" w:rsidR="003A321B" w:rsidRDefault="00000000"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sz w:val="20"/>
                <w:szCs w:val="20"/>
              </w:rPr>
              <w:t>digital payment rail</w:t>
            </w:r>
          </w:p>
        </w:tc>
        <w:tc>
          <w:tcPr>
            <w:tcW w:w="49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0029D" w14:textId="77777777" w:rsidR="003A321B" w:rsidRDefault="00000000">
            <w:r>
              <w:rPr>
                <w:sz w:val="20"/>
                <w:szCs w:val="20"/>
              </w:rPr>
              <w:t>Valuable only while easier than cash — an incentive to keep it genuinely good.</w:t>
            </w:r>
          </w:p>
        </w:tc>
      </w:tr>
      <w:tr w:rsidR="003A321B" w14:paraId="707A6A61" w14:textId="77777777"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70CEB" w14:textId="77777777" w:rsidR="003A321B" w:rsidRDefault="00000000">
            <w:r>
              <w:rPr>
                <w:b/>
                <w:bCs/>
                <w:sz w:val="20"/>
                <w:szCs w:val="20"/>
              </w:rPr>
              <w:t>Advertising</w:t>
            </w:r>
            <w:r>
              <w:rPr>
                <w:sz w:val="20"/>
                <w:szCs w:val="20"/>
              </w:rPr>
              <w:t>, shown only to residents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755FB" w14:textId="77777777" w:rsidR="003A321B" w:rsidRDefault="00000000">
            <w:r>
              <w:rPr>
                <w:sz w:val="20"/>
                <w:szCs w:val="20"/>
              </w:rPr>
              <w:t>Independent of whether any transaction happens at all.</w:t>
            </w:r>
          </w:p>
        </w:tc>
      </w:tr>
    </w:tbl>
    <w:p w14:paraId="234FF02B" w14:textId="77777777" w:rsidR="003A321B" w:rsidRDefault="003A321B">
      <w:pPr>
        <w:spacing w:after="200"/>
      </w:pPr>
    </w:p>
    <w:p w14:paraId="4CBD6EDF" w14:textId="77777777" w:rsidR="003A321B" w:rsidRDefault="00000000">
      <w:pPr>
        <w:spacing w:after="160" w:line="276" w:lineRule="auto"/>
      </w:pPr>
      <w:r>
        <w:t xml:space="preserve">This is implemented, not just priced: </w:t>
      </w:r>
      <w:proofErr w:type="spellStart"/>
      <w:r>
        <w:rPr>
          <w:rFonts w:ascii="Consolas" w:eastAsia="Consolas" w:hAnsi="Consolas" w:cs="Consolas"/>
          <w:sz w:val="19"/>
          <w:szCs w:val="19"/>
        </w:rPr>
        <w:t>SocietySubscription</w:t>
      </w:r>
      <w:proofErr w:type="spellEnd"/>
      <w:r>
        <w:t xml:space="preserve"> has a </w:t>
      </w:r>
      <w:r>
        <w:rPr>
          <w:rFonts w:ascii="Consolas" w:eastAsia="Consolas" w:hAnsi="Consolas" w:cs="Consolas"/>
          <w:sz w:val="19"/>
          <w:szCs w:val="19"/>
        </w:rPr>
        <w:t>FREE</w:t>
      </w:r>
      <w:r>
        <w:t xml:space="preserve"> tier treated as a permanent, fully-functional state; </w:t>
      </w:r>
      <w:proofErr w:type="spellStart"/>
      <w:r>
        <w:rPr>
          <w:rFonts w:ascii="Consolas" w:eastAsia="Consolas" w:hAnsi="Consolas" w:cs="Consolas"/>
          <w:sz w:val="19"/>
          <w:szCs w:val="19"/>
        </w:rPr>
        <w:t>Payment.platform_fee_paise</w:t>
      </w:r>
      <w:proofErr w:type="spellEnd"/>
      <w:r>
        <w:t xml:space="preserve"> exists in the schema today with the fee itself switched off; and every wage transfer, tip, replacement payment, or refund is hard-coded exempt from any platform fee.</w:t>
      </w:r>
    </w:p>
    <w:p w14:paraId="1A534545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2.2 Expected Revenue Sources</w:t>
      </w:r>
    </w:p>
    <w:p w14:paraId="07951CE5" w14:textId="77777777" w:rsidR="003A321B" w:rsidRDefault="00000000">
      <w:pPr>
        <w:spacing w:after="160" w:line="276" w:lineRule="auto"/>
      </w:pPr>
      <w:r>
        <w:t>Revenue is layered and sequenced by durability, not by size at launch.</w:t>
      </w:r>
    </w:p>
    <w:p w14:paraId="7E8232D6" w14:textId="77777777" w:rsidR="003A321B" w:rsidRDefault="00000000">
      <w:pPr>
        <w:spacing w:after="160" w:line="276" w:lineRule="auto"/>
      </w:pPr>
      <w:r>
        <w:rPr>
          <w:b/>
          <w:bCs/>
        </w:rPr>
        <w:t>1. Society subscriptions — the primary line</w:t>
      </w:r>
      <w:r>
        <w:t>, sold to the managing committee across three tiers:</w:t>
      </w:r>
    </w:p>
    <w:tbl>
      <w:tblPr>
        <w:tblW w:w="993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2"/>
        <w:gridCol w:w="3312"/>
        <w:gridCol w:w="3312"/>
      </w:tblGrid>
      <w:tr w:rsidR="003A321B" w14:paraId="6B91A70B" w14:textId="77777777">
        <w:trPr>
          <w:tblHeader/>
        </w:trPr>
        <w:tc>
          <w:tcPr>
            <w:tcW w:w="331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53E0A" w14:textId="77777777" w:rsidR="003A321B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331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A010A" w14:textId="77777777" w:rsidR="003A321B" w:rsidRDefault="00000000">
            <w:r>
              <w:rPr>
                <w:b/>
                <w:bCs/>
                <w:color w:val="FFFFFF"/>
              </w:rPr>
              <w:t>Price</w:t>
            </w:r>
          </w:p>
        </w:tc>
        <w:tc>
          <w:tcPr>
            <w:tcW w:w="331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6BCB2" w14:textId="77777777" w:rsidR="003A321B" w:rsidRDefault="00000000">
            <w:r>
              <w:rPr>
                <w:b/>
                <w:bCs/>
                <w:color w:val="FFFFFF"/>
              </w:rPr>
              <w:t>What it unlocks</w:t>
            </w:r>
          </w:p>
        </w:tc>
      </w:tr>
      <w:tr w:rsidR="003A321B" w14:paraId="1ED7F2C8" w14:textId="77777777"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23B8B" w14:textId="77777777" w:rsidR="003A321B" w:rsidRDefault="00000000">
            <w:r>
              <w:rPr>
                <w:b/>
                <w:bCs/>
                <w:sz w:val="20"/>
                <w:szCs w:val="20"/>
              </w:rPr>
              <w:t>Free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328BA" w14:textId="77777777" w:rsidR="003A321B" w:rsidRDefault="00000000">
            <w:r>
              <w:rPr>
                <w:sz w:val="20"/>
                <w:szCs w:val="20"/>
              </w:rPr>
              <w:t>₹0, indefinitely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E2A41" w14:textId="77777777" w:rsidR="003A321B" w:rsidRDefault="00000000">
            <w:r>
              <w:rPr>
                <w:sz w:val="20"/>
                <w:szCs w:val="20"/>
              </w:rPr>
              <w:t>Up to 25 workers, gate log, complaints, 30-day history. Deliberately permanent, so a society can run on it forever.</w:t>
            </w:r>
          </w:p>
        </w:tc>
      </w:tr>
      <w:tr w:rsidR="003A321B" w14:paraId="33332D53" w14:textId="77777777"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99D2C" w14:textId="77777777" w:rsidR="003A321B" w:rsidRDefault="00000000">
            <w:r>
              <w:rPr>
                <w:b/>
                <w:bCs/>
                <w:sz w:val="20"/>
                <w:szCs w:val="20"/>
              </w:rPr>
              <w:t>Standard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F9BDF" w14:textId="77777777" w:rsidR="003A321B" w:rsidRDefault="00000000">
            <w:r>
              <w:rPr>
                <w:sz w:val="20"/>
                <w:szCs w:val="20"/>
              </w:rPr>
              <w:t>₹1,500/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 or ₹15,000/yr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B694C" w14:textId="77777777" w:rsidR="003A321B" w:rsidRDefault="00000000">
            <w:r>
              <w:rPr>
                <w:sz w:val="20"/>
                <w:szCs w:val="20"/>
              </w:rPr>
              <w:t>Unlimited workers, 12-month history, monthly PDF/CSV reports, SLA escalation, 3 admin accounts.</w:t>
            </w:r>
          </w:p>
        </w:tc>
      </w:tr>
      <w:tr w:rsidR="003A321B" w14:paraId="0E4F7AF8" w14:textId="77777777"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EA324" w14:textId="77777777" w:rsidR="003A321B" w:rsidRDefault="00000000">
            <w:r>
              <w:rPr>
                <w:b/>
                <w:bCs/>
                <w:sz w:val="20"/>
                <w:szCs w:val="20"/>
              </w:rPr>
              <w:t>Plus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57BB0" w14:textId="77777777" w:rsidR="003A321B" w:rsidRDefault="00000000">
            <w:r>
              <w:rPr>
                <w:sz w:val="20"/>
                <w:szCs w:val="20"/>
              </w:rPr>
              <w:t>₹4,000/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6E015" w14:textId="77777777" w:rsidR="003A321B" w:rsidRDefault="00000000">
            <w:r>
              <w:rPr>
                <w:sz w:val="20"/>
                <w:szCs w:val="20"/>
              </w:rPr>
              <w:t xml:space="preserve">Everything in Standard, plus 5 verification credits/month, multi-gate </w:t>
            </w:r>
            <w:r>
              <w:rPr>
                <w:sz w:val="20"/>
                <w:szCs w:val="20"/>
              </w:rPr>
              <w:lastRenderedPageBreak/>
              <w:t>support, ERP API access, priority replacement matching, and no booking fee.</w:t>
            </w:r>
          </w:p>
        </w:tc>
      </w:tr>
    </w:tbl>
    <w:p w14:paraId="1A2D40CE" w14:textId="77777777" w:rsidR="003A321B" w:rsidRDefault="003A321B">
      <w:pPr>
        <w:spacing w:after="200"/>
      </w:pPr>
    </w:p>
    <w:p w14:paraId="551BE7F7" w14:textId="77777777" w:rsidR="003A321B" w:rsidRDefault="00000000">
      <w:pPr>
        <w:spacing w:after="160" w:line="276" w:lineRule="auto"/>
      </w:pPr>
      <w:r>
        <w:t xml:space="preserve">A 200-flat society already spends ₹25,000–₹40,000/month on security staffing; ₹1,500 is a rounding error against that, sold as a gate log that cannot be lost or argued with. </w:t>
      </w:r>
      <w:r>
        <w:rPr>
          <w:b/>
          <w:bCs/>
        </w:rPr>
        <w:t>A lapsed subscription never degrades the operating product</w:t>
      </w:r>
      <w:r>
        <w:t xml:space="preserve"> — gate verification, attendance, payments, and complaints keep working identically; only extended reporting narrows. A billing dispute must never stand between a worker and their wages.</w:t>
      </w:r>
    </w:p>
    <w:p w14:paraId="2A9ED35C" w14:textId="77777777" w:rsidR="003A321B" w:rsidRDefault="00000000">
      <w:pPr>
        <w:spacing w:after="160" w:line="276" w:lineRule="auto"/>
      </w:pPr>
      <w:r>
        <w:rPr>
          <w:b/>
          <w:bCs/>
        </w:rPr>
        <w:t>2. A one-day booking convenience fee</w:t>
      </w:r>
      <w:r>
        <w:t xml:space="preserve"> — </w:t>
      </w:r>
      <w:r>
        <w:rPr>
          <w:b/>
          <w:bCs/>
        </w:rPr>
        <w:t>8% of booking value, paid by the resident on top of the worker's rate, capped at ₹40, disclosed up front</w:t>
      </w:r>
      <w:r>
        <w:t>, never deducted from what the worker was promised. Recurring salaries carry no fee.</w:t>
      </w:r>
    </w:p>
    <w:p w14:paraId="2A1F4817" w14:textId="77777777" w:rsidR="003A321B" w:rsidRDefault="00000000">
      <w:pPr>
        <w:spacing w:after="160" w:line="276" w:lineRule="auto"/>
      </w:pPr>
      <w:r>
        <w:rPr>
          <w:b/>
          <w:bCs/>
        </w:rPr>
        <w:t>3. Verification and certification badges</w:t>
      </w:r>
      <w:r>
        <w:t xml:space="preserve"> (police verification ≈ ₹250; skills certification ≈ ₹150/module) — earned, dated, and expiring, and deliberately excluded from search ranking, so money can never buy a position in the trust score residents rely on.</w:t>
      </w:r>
    </w:p>
    <w:p w14:paraId="0D1D61C4" w14:textId="77777777" w:rsidR="003A321B" w:rsidRDefault="00000000">
      <w:pPr>
        <w:spacing w:after="160" w:line="276" w:lineRule="auto"/>
      </w:pPr>
      <w:r>
        <w:rPr>
          <w:b/>
          <w:bCs/>
        </w:rPr>
        <w:t>4. A bounded featured-placement product</w:t>
      </w:r>
      <w:r>
        <w:t xml:space="preserve"> (≈ ₹99/month), capped at one in five results, labelled "Promoted," and only ever re-ordering a worker within their own trust band — never above a lower-rated worker.</w:t>
      </w:r>
    </w:p>
    <w:p w14:paraId="3B3C53A7" w14:textId="77777777" w:rsidR="003A321B" w:rsidRDefault="00000000">
      <w:pPr>
        <w:spacing w:after="160" w:line="276" w:lineRule="auto"/>
      </w:pPr>
      <w:r>
        <w:rPr>
          <w:b/>
          <w:bCs/>
        </w:rPr>
        <w:t>5. Advertising</w:t>
      </w:r>
      <w:r>
        <w:t>, shown only to residents, modelled as a small, late-stage line (well under ₹500/month at pilot scale).</w:t>
      </w:r>
    </w:p>
    <w:p w14:paraId="1461F108" w14:textId="77777777" w:rsidR="003A321B" w:rsidRDefault="00000000">
      <w:pPr>
        <w:spacing w:after="160" w:line="276" w:lineRule="auto"/>
      </w:pPr>
      <w:r>
        <w:rPr>
          <w:b/>
          <w:bCs/>
        </w:rPr>
        <w:t>6. Tipping — revenue-neutral by design.</w:t>
      </w:r>
      <w:r>
        <w:t xml:space="preserve"> ₹50/₹100/₹200 presets shown only after a five-star rating; </w:t>
      </w:r>
      <w:r>
        <w:rPr>
          <w:b/>
          <w:bCs/>
        </w:rPr>
        <w:t>100% of every tip reaches the worker</w:t>
      </w:r>
      <w:r>
        <w:t>, with any gateway fee absorbed by the platform as a trust expense rather than deducted.</w:t>
      </w:r>
    </w:p>
    <w:p w14:paraId="0C687EB3" w14:textId="77777777" w:rsidR="003A321B" w:rsidRDefault="00000000">
      <w:pPr>
        <w:spacing w:after="160" w:line="276" w:lineRule="auto"/>
      </w:pPr>
      <w:r>
        <w:t xml:space="preserve">Build order: </w:t>
      </w:r>
      <w:r>
        <w:rPr>
          <w:b/>
          <w:bCs/>
        </w:rPr>
        <w:t>subscription → booking fee → verification → advertising last</w:t>
      </w:r>
      <w:r>
        <w:t>, in order of durability.</w:t>
      </w:r>
    </w:p>
    <w:p w14:paraId="1FD154BF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2.3 Financial Requirements</w:t>
      </w:r>
    </w:p>
    <w:p w14:paraId="3CACF44F" w14:textId="77777777" w:rsidR="003A321B" w:rsidRDefault="00000000">
      <w:pPr>
        <w:spacing w:after="160" w:line="276" w:lineRule="auto"/>
      </w:pPr>
      <w:r>
        <w:rPr>
          <w:b/>
          <w:bCs/>
        </w:rPr>
        <w:t>Phase 1 — today.</w:t>
      </w:r>
      <w:r>
        <w:t xml:space="preserve"> The platform runs at </w:t>
      </w:r>
      <w:r>
        <w:rPr>
          <w:b/>
          <w:bCs/>
        </w:rPr>
        <w:t>zero recurring cash cost</w:t>
      </w:r>
      <w:r>
        <w:t xml:space="preserve">: Render's free web-service tier, </w:t>
      </w:r>
      <w:proofErr w:type="spellStart"/>
      <w:r>
        <w:t>Supabase's</w:t>
      </w:r>
      <w:proofErr w:type="spellEnd"/>
      <w:r>
        <w:t xml:space="preserve"> free database and storage tier, Firebase's free push tier, </w:t>
      </w:r>
      <w:proofErr w:type="spellStart"/>
      <w:r>
        <w:t>Razorpay</w:t>
      </w:r>
      <w:proofErr w:type="spellEnd"/>
      <w:r>
        <w:t xml:space="preserve"> test mode, and a four-provider free-tier AI chain (Gemini, </w:t>
      </w:r>
      <w:proofErr w:type="spellStart"/>
      <w:r>
        <w:t>Groq</w:t>
      </w:r>
      <w:proofErr w:type="spellEnd"/>
      <w:r>
        <w:t xml:space="preserve">, </w:t>
      </w:r>
      <w:proofErr w:type="spellStart"/>
      <w:r>
        <w:t>OpenRouter</w:t>
      </w:r>
      <w:proofErr w:type="spellEnd"/>
      <w:r>
        <w:t>, Hugging Face). It is built by a four-person team contributing engineering time rather than drawing salary, with no domain, app-store, or infrastructure spend incurred to date.</w:t>
      </w:r>
    </w:p>
    <w:p w14:paraId="52255B22" w14:textId="77777777" w:rsidR="003A321B" w:rsidRDefault="00000000">
      <w:pPr>
        <w:spacing w:after="160" w:line="276" w:lineRule="auto"/>
      </w:pPr>
      <w:r>
        <w:rPr>
          <w:b/>
          <w:bCs/>
        </w:rPr>
        <w:t>Phase 2 — scaling past the free tier</w:t>
      </w:r>
      <w:r>
        <w:t>, costed against named ceilings rather than a calendar date:</w:t>
      </w:r>
    </w:p>
    <w:tbl>
      <w:tblPr>
        <w:tblW w:w="993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3"/>
        <w:gridCol w:w="2741"/>
        <w:gridCol w:w="4422"/>
      </w:tblGrid>
      <w:tr w:rsidR="003A321B" w14:paraId="435EC1B4" w14:textId="77777777">
        <w:trPr>
          <w:tblHeader/>
        </w:trPr>
        <w:tc>
          <w:tcPr>
            <w:tcW w:w="331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F86C" w14:textId="77777777" w:rsidR="003A321B" w:rsidRDefault="00000000">
            <w:r>
              <w:rPr>
                <w:b/>
                <w:bCs/>
                <w:color w:val="FFFFFF"/>
              </w:rPr>
              <w:t>Cost line</w:t>
            </w:r>
          </w:p>
        </w:tc>
        <w:tc>
          <w:tcPr>
            <w:tcW w:w="331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8359B" w14:textId="77777777" w:rsidR="003A321B" w:rsidRDefault="00000000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331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D4436" w14:textId="77777777" w:rsidR="003A321B" w:rsidRDefault="00000000">
            <w:r>
              <w:rPr>
                <w:b/>
                <w:bCs/>
                <w:color w:val="FFFFFF"/>
              </w:rPr>
              <w:t>Indicative cost</w:t>
            </w:r>
          </w:p>
        </w:tc>
      </w:tr>
      <w:tr w:rsidR="003A321B" w14:paraId="5928A054" w14:textId="77777777"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9FA6C" w14:textId="77777777" w:rsidR="003A321B" w:rsidRDefault="00000000">
            <w:r>
              <w:rPr>
                <w:sz w:val="20"/>
                <w:szCs w:val="20"/>
              </w:rPr>
              <w:t>Render paid web service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8C785" w14:textId="77777777" w:rsidR="003A321B" w:rsidRDefault="00000000">
            <w:r>
              <w:rPr>
                <w:sz w:val="20"/>
                <w:szCs w:val="20"/>
              </w:rPr>
              <w:t>512 MB RAM or 750 hrs/month ceiling, or cold-start latency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AFB54" w14:textId="77777777" w:rsidR="003A321B" w:rsidRDefault="00000000">
            <w:r>
              <w:rPr>
                <w:sz w:val="20"/>
                <w:szCs w:val="20"/>
              </w:rPr>
              <w:t xml:space="preserve">From </w:t>
            </w:r>
            <w:r>
              <w:rPr>
                <w:b/>
                <w:bCs/>
                <w:sz w:val="20"/>
                <w:szCs w:val="20"/>
              </w:rPr>
              <w:t>US $7/</w:t>
            </w:r>
            <w:proofErr w:type="spellStart"/>
            <w:r>
              <w:rPr>
                <w:b/>
                <w:bCs/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b/>
                <w:bCs/>
                <w:sz w:val="20"/>
                <w:szCs w:val="20"/>
              </w:rPr>
              <w:t>$25/</w:t>
            </w:r>
            <w:proofErr w:type="spellStart"/>
            <w:r>
              <w:rPr>
                <w:b/>
                <w:bCs/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 workspace fee ([Render](https://render.com/docs/new-workspace-plans))</w:t>
            </w:r>
          </w:p>
        </w:tc>
      </w:tr>
      <w:tr w:rsidR="003A321B" w14:paraId="39A6F4CA" w14:textId="77777777"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B960E" w14:textId="77777777" w:rsidR="003A321B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Pro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83AE8" w14:textId="77777777" w:rsidR="003A321B" w:rsidRDefault="00000000">
            <w:r>
              <w:rPr>
                <w:sz w:val="20"/>
                <w:szCs w:val="20"/>
              </w:rPr>
              <w:t>500 MB DB / 1 GB storage ceiling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88304" w14:textId="77777777" w:rsidR="003A321B" w:rsidRDefault="00000000">
            <w:r>
              <w:rPr>
                <w:b/>
                <w:bCs/>
                <w:sz w:val="20"/>
                <w:szCs w:val="20"/>
              </w:rPr>
              <w:t>US $25/</w:t>
            </w:r>
            <w:proofErr w:type="spellStart"/>
            <w:r>
              <w:rPr>
                <w:b/>
                <w:bCs/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, scaling to </w:t>
            </w:r>
            <w:r>
              <w:rPr>
                <w:b/>
                <w:bCs/>
                <w:sz w:val="20"/>
                <w:szCs w:val="20"/>
              </w:rPr>
              <w:t>$25–500/</w:t>
            </w:r>
            <w:proofErr w:type="spellStart"/>
            <w:r>
              <w:rPr>
                <w:b/>
                <w:bCs/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 at 10K–100K users ([Supabase](https://www.jetadmin.io/blog/supabase-pricing-2026-guide-to-plans-limits-and-real-world-costs/))</w:t>
            </w:r>
          </w:p>
        </w:tc>
      </w:tr>
      <w:tr w:rsidR="003A321B" w14:paraId="6F667019" w14:textId="77777777"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9B609" w14:textId="77777777" w:rsidR="003A321B" w:rsidRDefault="00000000">
            <w:r>
              <w:rPr>
                <w:sz w:val="20"/>
                <w:szCs w:val="20"/>
              </w:rPr>
              <w:t>OCR/face microservice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94A23" w14:textId="77777777" w:rsidR="003A321B" w:rsidRDefault="00000000">
            <w:r>
              <w:rPr>
                <w:sz w:val="20"/>
                <w:szCs w:val="20"/>
              </w:rPr>
              <w:t>Cannot fit CV stack in 512 MB alongside the API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E1CDF" w14:textId="77777777" w:rsidR="003A321B" w:rsidRDefault="00000000">
            <w:r>
              <w:rPr>
                <w:b/>
                <w:bCs/>
                <w:sz w:val="20"/>
                <w:szCs w:val="20"/>
              </w:rPr>
              <w:t>US $0–15/</w:t>
            </w:r>
            <w:proofErr w:type="spellStart"/>
            <w:r>
              <w:rPr>
                <w:b/>
                <w:bCs/>
                <w:sz w:val="20"/>
                <w:szCs w:val="20"/>
              </w:rPr>
              <w:t>mo</w:t>
            </w:r>
            <w:proofErr w:type="spellEnd"/>
          </w:p>
        </w:tc>
      </w:tr>
      <w:tr w:rsidR="003A321B" w14:paraId="0055BCFD" w14:textId="77777777"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76E29" w14:textId="77777777" w:rsidR="003A321B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live mode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9F722" w14:textId="77777777" w:rsidR="003A321B" w:rsidRDefault="00000000">
            <w:r>
              <w:rPr>
                <w:sz w:val="20"/>
                <w:szCs w:val="20"/>
              </w:rPr>
              <w:t>Moving off test mode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A9DD5" w14:textId="77777777" w:rsidR="003A321B" w:rsidRDefault="00000000">
            <w:r>
              <w:rPr>
                <w:b/>
                <w:bCs/>
                <w:sz w:val="20"/>
                <w:szCs w:val="20"/>
              </w:rPr>
              <w:t>≈ 2% + GST per transaction</w:t>
            </w:r>
          </w:p>
        </w:tc>
      </w:tr>
      <w:tr w:rsidR="003A321B" w14:paraId="1D037A97" w14:textId="77777777"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FE9C2" w14:textId="77777777" w:rsidR="003A321B" w:rsidRDefault="00000000">
            <w:r>
              <w:rPr>
                <w:sz w:val="20"/>
                <w:szCs w:val="20"/>
              </w:rPr>
              <w:t>SMS fallback gateway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7ABFE" w14:textId="77777777" w:rsidR="003A321B" w:rsidRDefault="00000000">
            <w:r>
              <w:rPr>
                <w:sz w:val="20"/>
                <w:szCs w:val="20"/>
              </w:rPr>
              <w:t>Push alone judged insufficient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E0286" w14:textId="77777777" w:rsidR="003A321B" w:rsidRDefault="00000000">
            <w:r>
              <w:rPr>
                <w:sz w:val="20"/>
                <w:szCs w:val="20"/>
              </w:rPr>
              <w:t>Per-message, low paise to a few rupees</w:t>
            </w:r>
          </w:p>
        </w:tc>
      </w:tr>
      <w:tr w:rsidR="003A321B" w14:paraId="738BAD84" w14:textId="77777777"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2B745" w14:textId="77777777" w:rsidR="003A321B" w:rsidRDefault="00000000">
            <w:r>
              <w:rPr>
                <w:sz w:val="20"/>
                <w:szCs w:val="20"/>
              </w:rPr>
              <w:lastRenderedPageBreak/>
              <w:t>Google Play registration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D9654" w14:textId="77777777" w:rsidR="003A321B" w:rsidRDefault="00000000">
            <w:r>
              <w:rPr>
                <w:sz w:val="20"/>
                <w:szCs w:val="20"/>
              </w:rPr>
              <w:t>Before public Android launch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CDA34" w14:textId="77777777" w:rsidR="003A321B" w:rsidRDefault="00000000">
            <w:r>
              <w:rPr>
                <w:b/>
                <w:bCs/>
                <w:sz w:val="20"/>
                <w:szCs w:val="20"/>
              </w:rPr>
              <w:t>US $25, one-time</w:t>
            </w:r>
          </w:p>
        </w:tc>
      </w:tr>
      <w:tr w:rsidR="003A321B" w14:paraId="64EC8BBE" w14:textId="77777777"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C9CBC" w14:textId="77777777" w:rsidR="003A321B" w:rsidRDefault="00000000">
            <w:r>
              <w:rPr>
                <w:sz w:val="20"/>
                <w:szCs w:val="20"/>
              </w:rPr>
              <w:t>Apple Developer Program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5CBE9" w14:textId="77777777" w:rsidR="003A321B" w:rsidRDefault="00000000">
            <w:r>
              <w:rPr>
                <w:sz w:val="20"/>
                <w:szCs w:val="20"/>
              </w:rPr>
              <w:t>If an iOS release ships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C8DE7" w14:textId="77777777" w:rsidR="003A321B" w:rsidRDefault="00000000">
            <w:r>
              <w:rPr>
                <w:b/>
                <w:bCs/>
                <w:sz w:val="20"/>
                <w:szCs w:val="20"/>
              </w:rPr>
              <w:t>US $99/yr</w:t>
            </w:r>
          </w:p>
        </w:tc>
      </w:tr>
      <w:tr w:rsidR="003A321B" w14:paraId="1F8F12CD" w14:textId="77777777"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9D409" w14:textId="77777777" w:rsidR="003A321B" w:rsidRDefault="00000000">
            <w:r>
              <w:rPr>
                <w:sz w:val="20"/>
                <w:szCs w:val="20"/>
              </w:rPr>
              <w:t>Production domain + TLS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83935" w14:textId="77777777" w:rsidR="003A321B" w:rsidRDefault="00000000">
            <w:r>
              <w:rPr>
                <w:sz w:val="20"/>
                <w:szCs w:val="20"/>
              </w:rPr>
              <w:t>Before a public launch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77B3A" w14:textId="77777777" w:rsidR="003A321B" w:rsidRDefault="00000000">
            <w:r>
              <w:rPr>
                <w:b/>
                <w:bCs/>
                <w:sz w:val="20"/>
                <w:szCs w:val="20"/>
              </w:rPr>
              <w:t>₹800–1,500/yr</w:t>
            </w:r>
            <w:r>
              <w:rPr>
                <w:sz w:val="20"/>
                <w:szCs w:val="20"/>
              </w:rPr>
              <w:t>; TLS is free</w:t>
            </w:r>
          </w:p>
        </w:tc>
      </w:tr>
    </w:tbl>
    <w:p w14:paraId="4ED0F4D3" w14:textId="77777777" w:rsidR="003A321B" w:rsidRDefault="003A321B">
      <w:pPr>
        <w:spacing w:after="200"/>
      </w:pPr>
    </w:p>
    <w:p w14:paraId="414D1EE4" w14:textId="77777777" w:rsidR="003A321B" w:rsidRDefault="00000000">
      <w:pPr>
        <w:spacing w:after="160" w:line="276" w:lineRule="auto"/>
      </w:pPr>
      <w:r>
        <w:t>None of this is committed spend today; figures reflect published rates at time of writing and should be re-verified before budgeting decisions. Beyond infrastructure, the main future cost driver is headcount: continued module ownership, part-time society sales/onboarding, and lightweight customer support.</w:t>
      </w:r>
    </w:p>
    <w:p w14:paraId="46A6DB4F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2.4 Future Financial Scope &amp; Projections</w:t>
      </w:r>
    </w:p>
    <w:p w14:paraId="0A382E4F" w14:textId="77777777" w:rsidR="003A321B" w:rsidRDefault="00000000">
      <w:pPr>
        <w:spacing w:after="160" w:line="276" w:lineRule="auto"/>
      </w:pPr>
      <w:r>
        <w:t xml:space="preserve">The model is validated against a </w:t>
      </w:r>
      <w:r>
        <w:rPr>
          <w:b/>
          <w:bCs/>
        </w:rPr>
        <w:t>single society</w:t>
      </w:r>
      <w:r>
        <w:t>, because the argument that matters is "this stops losing money at the first sale," not "this can eventually be large." Twelve months into one 200-flat society on Standard:</w:t>
      </w:r>
    </w:p>
    <w:tbl>
      <w:tblPr>
        <w:tblW w:w="993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8"/>
        <w:gridCol w:w="4968"/>
      </w:tblGrid>
      <w:tr w:rsidR="003A321B" w14:paraId="5B183AA8" w14:textId="77777777">
        <w:trPr>
          <w:tblHeader/>
        </w:trPr>
        <w:tc>
          <w:tcPr>
            <w:tcW w:w="496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5408D" w14:textId="77777777" w:rsidR="003A321B" w:rsidRDefault="00000000">
            <w:r>
              <w:rPr>
                <w:b/>
                <w:bCs/>
                <w:color w:val="FFFFFF"/>
              </w:rPr>
              <w:t>Revenue line</w:t>
            </w:r>
          </w:p>
        </w:tc>
        <w:tc>
          <w:tcPr>
            <w:tcW w:w="496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A2F5F" w14:textId="77777777" w:rsidR="003A321B" w:rsidRDefault="00000000">
            <w:r>
              <w:rPr>
                <w:b/>
                <w:bCs/>
                <w:color w:val="FFFFFF"/>
              </w:rPr>
              <w:t>Monthly (indicative)</w:t>
            </w:r>
          </w:p>
        </w:tc>
      </w:tr>
      <w:tr w:rsidR="003A321B" w14:paraId="44FEB932" w14:textId="77777777"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F357E" w14:textId="77777777" w:rsidR="003A321B" w:rsidRDefault="00000000">
            <w:r>
              <w:rPr>
                <w:sz w:val="20"/>
                <w:szCs w:val="20"/>
              </w:rPr>
              <w:t>Society subscription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40348" w14:textId="77777777" w:rsidR="003A321B" w:rsidRDefault="00000000">
            <w:r>
              <w:rPr>
                <w:sz w:val="20"/>
                <w:szCs w:val="20"/>
              </w:rPr>
              <w:t>₹1,500</w:t>
            </w:r>
          </w:p>
        </w:tc>
      </w:tr>
      <w:tr w:rsidR="003A321B" w14:paraId="764395C9" w14:textId="77777777">
        <w:tc>
          <w:tcPr>
            <w:tcW w:w="49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39D69" w14:textId="77777777" w:rsidR="003A321B" w:rsidRDefault="00000000">
            <w:r>
              <w:rPr>
                <w:sz w:val="20"/>
                <w:szCs w:val="20"/>
              </w:rPr>
              <w:t>~60 bookings × ~₹28 avg. fee</w:t>
            </w:r>
          </w:p>
        </w:tc>
        <w:tc>
          <w:tcPr>
            <w:tcW w:w="49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AB4B7" w14:textId="77777777" w:rsidR="003A321B" w:rsidRDefault="00000000">
            <w:r>
              <w:rPr>
                <w:sz w:val="20"/>
                <w:szCs w:val="20"/>
              </w:rPr>
              <w:t>₹1,680</w:t>
            </w:r>
          </w:p>
        </w:tc>
      </w:tr>
      <w:tr w:rsidR="003A321B" w14:paraId="3477C7A5" w14:textId="77777777"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640E6" w14:textId="77777777" w:rsidR="003A321B" w:rsidRDefault="00000000">
            <w:r>
              <w:rPr>
                <w:sz w:val="20"/>
                <w:szCs w:val="20"/>
              </w:rPr>
              <w:t>~4 verification badges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47B37" w14:textId="77777777" w:rsidR="003A321B" w:rsidRDefault="00000000">
            <w:r>
              <w:rPr>
                <w:sz w:val="20"/>
                <w:szCs w:val="20"/>
              </w:rPr>
              <w:t>₹1,000</w:t>
            </w:r>
          </w:p>
        </w:tc>
      </w:tr>
      <w:tr w:rsidR="003A321B" w14:paraId="4B359FEF" w14:textId="77777777">
        <w:tc>
          <w:tcPr>
            <w:tcW w:w="49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2D689" w14:textId="77777777" w:rsidR="003A321B" w:rsidRDefault="00000000">
            <w:r>
              <w:rPr>
                <w:sz w:val="20"/>
                <w:szCs w:val="20"/>
              </w:rPr>
              <w:t>Advertising (~180 residents)</w:t>
            </w:r>
          </w:p>
        </w:tc>
        <w:tc>
          <w:tcPr>
            <w:tcW w:w="49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D3E8E" w14:textId="77777777" w:rsidR="003A321B" w:rsidRDefault="00000000">
            <w:r>
              <w:rPr>
                <w:sz w:val="20"/>
                <w:szCs w:val="20"/>
              </w:rPr>
              <w:t>₹300</w:t>
            </w:r>
          </w:p>
        </w:tc>
      </w:tr>
      <w:tr w:rsidR="003A321B" w14:paraId="0A0E5475" w14:textId="77777777"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55F33" w14:textId="77777777" w:rsidR="003A321B" w:rsidRDefault="00000000">
            <w:r>
              <w:rPr>
                <w:b/>
                <w:bCs/>
                <w:sz w:val="20"/>
                <w:szCs w:val="20"/>
              </w:rPr>
              <w:t>Total per society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21D63" w14:textId="77777777" w:rsidR="003A321B" w:rsidRDefault="00000000">
            <w:r>
              <w:rPr>
                <w:b/>
                <w:bCs/>
                <w:sz w:val="20"/>
                <w:szCs w:val="20"/>
              </w:rPr>
              <w:t>≈ ₹4,480</w:t>
            </w:r>
          </w:p>
        </w:tc>
      </w:tr>
      <w:tr w:rsidR="003A321B" w14:paraId="5F9EE271" w14:textId="77777777">
        <w:tc>
          <w:tcPr>
            <w:tcW w:w="49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AB8C9" w14:textId="77777777" w:rsidR="003A321B" w:rsidRDefault="00000000">
            <w:r>
              <w:rPr>
                <w:i/>
                <w:iCs/>
                <w:sz w:val="20"/>
                <w:szCs w:val="20"/>
              </w:rPr>
              <w:t>(Tips processed)</w:t>
            </w:r>
          </w:p>
        </w:tc>
        <w:tc>
          <w:tcPr>
            <w:tcW w:w="49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FDE46" w14:textId="77777777" w:rsidR="003A321B" w:rsidRDefault="00000000">
            <w:r>
              <w:rPr>
                <w:i/>
                <w:iCs/>
                <w:sz w:val="20"/>
                <w:szCs w:val="20"/>
              </w:rPr>
              <w:t>₹12,000 → ₹0 platform revenue, by design</w:t>
            </w:r>
          </w:p>
        </w:tc>
      </w:tr>
    </w:tbl>
    <w:p w14:paraId="6D620009" w14:textId="77777777" w:rsidR="003A321B" w:rsidRDefault="003A321B">
      <w:pPr>
        <w:spacing w:after="200"/>
      </w:pPr>
    </w:p>
    <w:p w14:paraId="63A84431" w14:textId="77777777" w:rsidR="003A321B" w:rsidRDefault="00000000">
      <w:pPr>
        <w:spacing w:after="160" w:line="276" w:lineRule="auto"/>
      </w:pPr>
      <w:r>
        <w:t xml:space="preserve">Against an indicative </w:t>
      </w:r>
      <w:r>
        <w:rPr>
          <w:b/>
          <w:bCs/>
        </w:rPr>
        <w:t>₹600/month</w:t>
      </w:r>
      <w:r>
        <w:t xml:space="preserve"> infrastructure cost at that scale, </w:t>
      </w:r>
      <w:r>
        <w:rPr>
          <w:b/>
          <w:bCs/>
        </w:rPr>
        <w:t>one paying society already covers running costs with margin</w:t>
      </w:r>
      <w:r>
        <w:t xml:space="preserve"> — proof of sound unit economics rather than a scale projection. Longer-term scope multiplies this across more societies and layers in the currently-unbuilt lines in Section 6 (insurance, portable salary history, expanded verification), all following the same principle: monetise what does not disintermediate.</w:t>
      </w:r>
    </w:p>
    <w:p w14:paraId="494CED6F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2.5 Business Expectations &amp; KPIs</w:t>
      </w:r>
    </w:p>
    <w:p w14:paraId="273D88CD" w14:textId="77777777" w:rsidR="003A321B" w:rsidRDefault="00000000">
      <w:pPr>
        <w:spacing w:after="160" w:line="276" w:lineRule="auto"/>
      </w:pPr>
      <w:r>
        <w:rPr>
          <w:b/>
          <w:bCs/>
        </w:rPr>
        <w:t>Adoption</w:t>
      </w:r>
      <w:r>
        <w:t xml:space="preserve"> — societies verified and active; % of a society's flats with an approved resident; % of its workforce KYC-approved; time to a new user's first completed action (target: under five minutes, unassisted).</w:t>
      </w:r>
    </w:p>
    <w:p w14:paraId="7EB5F344" w14:textId="77777777" w:rsidR="003A321B" w:rsidRDefault="00000000">
      <w:pPr>
        <w:spacing w:after="160" w:line="276" w:lineRule="auto"/>
      </w:pPr>
      <w:r>
        <w:rPr>
          <w:b/>
          <w:bCs/>
        </w:rPr>
        <w:t>Trust &amp; safety</w:t>
      </w:r>
      <w:r>
        <w:t xml:space="preserve"> — share of gate decisions resolved </w:t>
      </w:r>
      <w:r>
        <w:rPr>
          <w:rFonts w:ascii="Consolas" w:eastAsia="Consolas" w:hAnsi="Consolas" w:cs="Consolas"/>
          <w:sz w:val="19"/>
          <w:szCs w:val="19"/>
        </w:rPr>
        <w:t>ALLOWED</w:t>
      </w:r>
      <w:r>
        <w:t xml:space="preserve"> vs. routed to human review, and how fast; complaint SLA compliance (4h urgent / 24h high / 72h normal) and escalation rate; trend of trust scores and how much is backed by real evidence versus the cold-start prior.</w:t>
      </w:r>
    </w:p>
    <w:p w14:paraId="25426CE5" w14:textId="77777777" w:rsidR="003A321B" w:rsidRDefault="00000000">
      <w:pPr>
        <w:spacing w:after="160" w:line="276" w:lineRule="auto"/>
      </w:pPr>
      <w:r>
        <w:rPr>
          <w:b/>
          <w:bCs/>
        </w:rPr>
        <w:t>Commercial health</w:t>
      </w:r>
      <w:r>
        <w:t xml:space="preserve"> — free-to-paid conversion rate and time-to-conversion; monthly revenue per society against its infrastructure cost; one-day booking attach rate; verification/featured-placement attach rate.</w:t>
      </w:r>
    </w:p>
    <w:p w14:paraId="005843F8" w14:textId="77777777" w:rsidR="003A321B" w:rsidRDefault="00000000">
      <w:pPr>
        <w:spacing w:after="160" w:line="276" w:lineRule="auto"/>
      </w:pPr>
      <w:r>
        <w:rPr>
          <w:b/>
          <w:bCs/>
        </w:rPr>
        <w:t>Worker and household outcomes</w:t>
      </w:r>
      <w:r>
        <w:t xml:space="preserve"> — the metrics that justify the ideology, not just the revenue: worker earnings uplift and payment punctuality versus the informal-market baseline; worker retention and repeat engagement; rate at which safety complaints are raised and resolved, and whether workers use the complaint channel at a rate that shows the two-way symmetry is real.</w:t>
      </w:r>
    </w:p>
    <w:p w14:paraId="55342C1A" w14:textId="77777777" w:rsidR="003A321B" w:rsidRDefault="00000000">
      <w:pPr>
        <w:pStyle w:val="Heading1"/>
        <w:pageBreakBefore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3. Overall Description</w:t>
      </w:r>
    </w:p>
    <w:p w14:paraId="4D8CC553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3.1 Product Perspective &amp; Architecture</w:t>
      </w:r>
    </w:p>
    <w:p w14:paraId="2C7AEE40" w14:textId="77777777" w:rsidR="003A321B" w:rsidRDefault="00000000">
      <w:pPr>
        <w:spacing w:after="160" w:line="276" w:lineRule="auto"/>
      </w:pPr>
      <w:proofErr w:type="spellStart"/>
      <w:r>
        <w:t>Sathify</w:t>
      </w:r>
      <w:proofErr w:type="spellEnd"/>
      <w:r>
        <w:t xml:space="preserve"> digitizes a process that today is entirely manual — informal hiring, paper registers, cash payment, no durable record of a worker's reliability. It is a new, standalone product, not a redesign of an existing tool, positioned as a dedicated module a society adopts specifically for its domestic workforce.</w:t>
      </w:r>
    </w:p>
    <w:p w14:paraId="0312D2B6" w14:textId="77777777" w:rsidR="003A321B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343437F" wp14:editId="2681505B">
            <wp:extent cx="5848350" cy="4448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5235" w14:textId="77777777" w:rsidR="003A321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 — </w:t>
      </w:r>
      <w:proofErr w:type="spellStart"/>
      <w:r>
        <w:rPr>
          <w:i/>
          <w:iCs/>
          <w:color w:val="555555"/>
          <w:sz w:val="18"/>
          <w:szCs w:val="18"/>
        </w:rPr>
        <w:t>Sathify</w:t>
      </w:r>
      <w:proofErr w:type="spellEnd"/>
      <w:r>
        <w:rPr>
          <w:i/>
          <w:iCs/>
          <w:color w:val="555555"/>
          <w:sz w:val="18"/>
          <w:szCs w:val="18"/>
        </w:rPr>
        <w:t xml:space="preserve"> end-to-end architecture: Flutter client, Django REST API, and supporting services.</w:t>
      </w:r>
    </w:p>
    <w:p w14:paraId="66A076AC" w14:textId="77777777" w:rsidR="003A321B" w:rsidRDefault="00000000">
      <w:pPr>
        <w:spacing w:after="160" w:line="276" w:lineRule="auto"/>
      </w:pPr>
      <w:r>
        <w:t>The backend exposes a single versioned JSON API (</w:t>
      </w: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/v1/</w:t>
      </w:r>
      <w:r>
        <w:t>) consumed exclusively by the Flutter client — there is no server-rendered web front end; Django's templating is used only to power the Django Admin, repurposed as the operational review console for approvals.</w:t>
      </w:r>
    </w:p>
    <w:p w14:paraId="34F596E4" w14:textId="77777777" w:rsidR="003A321B" w:rsidRDefault="00000000">
      <w:pPr>
        <w:spacing w:after="160" w:line="276" w:lineRule="auto"/>
      </w:pPr>
      <w:r>
        <w:rPr>
          <w:b/>
          <w:bCs/>
        </w:rPr>
        <w:t>Multi-tenancy is structural.</w:t>
      </w:r>
      <w:r>
        <w:t xml:space="preserve"> Every model holding society-specific data carries a </w:t>
      </w:r>
      <w:r>
        <w:rPr>
          <w:rFonts w:ascii="Consolas" w:eastAsia="Consolas" w:hAnsi="Consolas" w:cs="Consolas"/>
          <w:sz w:val="19"/>
          <w:szCs w:val="19"/>
        </w:rPr>
        <w:t>society</w:t>
      </w:r>
      <w:r>
        <w:t xml:space="preserve"> foreign key via a shared </w:t>
      </w:r>
      <w:proofErr w:type="spellStart"/>
      <w:r>
        <w:rPr>
          <w:rFonts w:ascii="Consolas" w:eastAsia="Consolas" w:hAnsi="Consolas" w:cs="Consolas"/>
          <w:sz w:val="19"/>
          <w:szCs w:val="19"/>
        </w:rPr>
        <w:t>SocietyScopedModel</w:t>
      </w:r>
      <w:proofErr w:type="spellEnd"/>
      <w:r>
        <w:t xml:space="preserve"> base, and every API view filters on it through a </w:t>
      </w:r>
      <w:proofErr w:type="spellStart"/>
      <w:r>
        <w:rPr>
          <w:rFonts w:ascii="Consolas" w:eastAsia="Consolas" w:hAnsi="Consolas" w:cs="Consolas"/>
          <w:sz w:val="19"/>
          <w:szCs w:val="19"/>
        </w:rPr>
        <w:t>SocietyScopedQuerysetMixin</w:t>
      </w:r>
      <w:proofErr w:type="spellEnd"/>
      <w:r>
        <w:t xml:space="preserve"> — one society can never read another's workers, bookings, attendance, or complaints through a shared endpoint.</w:t>
      </w:r>
    </w:p>
    <w:p w14:paraId="4CAA8165" w14:textId="77777777" w:rsidR="003A321B" w:rsidRDefault="00000000">
      <w:pPr>
        <w:spacing w:after="160" w:line="276" w:lineRule="auto"/>
      </w:pPr>
      <w:r>
        <w:rPr>
          <w:b/>
          <w:bCs/>
        </w:rPr>
        <w:t>External integrations</w:t>
      </w:r>
      <w:r>
        <w:t xml:space="preserve"> are REST-based rather than SDK-heavy, to keep the deployment footprint small:</w:t>
      </w:r>
    </w:p>
    <w:tbl>
      <w:tblPr>
        <w:tblW w:w="993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2"/>
        <w:gridCol w:w="3312"/>
        <w:gridCol w:w="3312"/>
      </w:tblGrid>
      <w:tr w:rsidR="003A321B" w14:paraId="144D7C1C" w14:textId="77777777">
        <w:trPr>
          <w:tblHeader/>
        </w:trPr>
        <w:tc>
          <w:tcPr>
            <w:tcW w:w="331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2CDFE" w14:textId="77777777" w:rsidR="003A321B" w:rsidRDefault="00000000">
            <w:r>
              <w:rPr>
                <w:b/>
                <w:bCs/>
                <w:color w:val="FFFFFF"/>
              </w:rPr>
              <w:t>Integration</w:t>
            </w:r>
          </w:p>
        </w:tc>
        <w:tc>
          <w:tcPr>
            <w:tcW w:w="331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55BFE" w14:textId="77777777" w:rsidR="003A321B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31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70D7F" w14:textId="77777777" w:rsidR="003A321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A321B" w14:paraId="0E72AEA6" w14:textId="77777777"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EEFC5" w14:textId="77777777" w:rsidR="003A321B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16236" w14:textId="77777777" w:rsidR="003A321B" w:rsidRDefault="00000000">
            <w:r>
              <w:rPr>
                <w:sz w:val="20"/>
                <w:szCs w:val="20"/>
              </w:rPr>
              <w:t>Payments, refunds, webhooks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17F06" w14:textId="77777777" w:rsidR="003A321B" w:rsidRDefault="00000000">
            <w:r>
              <w:rPr>
                <w:sz w:val="20"/>
                <w:szCs w:val="20"/>
              </w:rPr>
              <w:t>Called via its REST API directly, not its SDK; test mode only today</w:t>
            </w:r>
          </w:p>
        </w:tc>
      </w:tr>
      <w:tr w:rsidR="003A321B" w14:paraId="25DB964A" w14:textId="77777777"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2C2E3" w14:textId="77777777" w:rsidR="003A321B" w:rsidRDefault="00000000">
            <w:r>
              <w:rPr>
                <w:sz w:val="20"/>
                <w:szCs w:val="20"/>
              </w:rPr>
              <w:lastRenderedPageBreak/>
              <w:t>Firebase Cloud Messaging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B723A" w14:textId="77777777" w:rsidR="003A321B" w:rsidRDefault="00000000"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A0D43" w14:textId="77777777" w:rsidR="003A321B" w:rsidRDefault="00000000">
            <w:r>
              <w:rPr>
                <w:sz w:val="20"/>
                <w:szCs w:val="20"/>
              </w:rPr>
              <w:t>Optional — the in-app notification centre is the system of record regardless</w:t>
            </w:r>
          </w:p>
        </w:tc>
      </w:tr>
      <w:tr w:rsidR="003A321B" w14:paraId="0FD29D2E" w14:textId="77777777"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14B47" w14:textId="77777777" w:rsidR="003A321B" w:rsidRDefault="00000000">
            <w:r>
              <w:rPr>
                <w:sz w:val="20"/>
                <w:szCs w:val="20"/>
              </w:rPr>
              <w:t xml:space="preserve">Gemini /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 xml:space="preserve"> / Hugging Face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1DE0D" w14:textId="77777777" w:rsidR="003A321B" w:rsidRDefault="00000000">
            <w:r>
              <w:rPr>
                <w:sz w:val="20"/>
                <w:szCs w:val="20"/>
              </w:rPr>
              <w:t>Chatbot, summarisation, sentiment, classification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06AEC" w14:textId="77777777" w:rsidR="003A321B" w:rsidRDefault="00000000">
            <w:r>
              <w:rPr>
                <w:sz w:val="20"/>
                <w:szCs w:val="20"/>
              </w:rPr>
              <w:t>Four-tier fallback chain; every feature has a non-AI fallback</w:t>
            </w:r>
          </w:p>
        </w:tc>
      </w:tr>
      <w:tr w:rsidR="003A321B" w14:paraId="47C91BDC" w14:textId="77777777"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49F17" w14:textId="77777777" w:rsidR="003A321B" w:rsidRDefault="00000000">
            <w:proofErr w:type="spellStart"/>
            <w:r>
              <w:rPr>
                <w:sz w:val="20"/>
                <w:szCs w:val="20"/>
              </w:rPr>
              <w:t>PaddleOCR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EasyOCR</w:t>
            </w:r>
            <w:proofErr w:type="spellEnd"/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803BA" w14:textId="77777777" w:rsidR="003A321B" w:rsidRDefault="00000000">
            <w:r>
              <w:rPr>
                <w:sz w:val="20"/>
                <w:szCs w:val="20"/>
              </w:rPr>
              <w:t>Aadhaar field extraction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3F6A0" w14:textId="77777777" w:rsidR="003A321B" w:rsidRDefault="00000000">
            <w:r>
              <w:rPr>
                <w:sz w:val="20"/>
                <w:szCs w:val="20"/>
              </w:rPr>
              <w:t>Single internal interface; swappable without touching callers</w:t>
            </w:r>
          </w:p>
        </w:tc>
      </w:tr>
      <w:tr w:rsidR="003A321B" w14:paraId="6DB84C7E" w14:textId="77777777"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EA88F" w14:textId="77777777" w:rsidR="003A321B" w:rsidRDefault="00000000">
            <w:proofErr w:type="spellStart"/>
            <w:r>
              <w:rPr>
                <w:sz w:val="20"/>
                <w:szCs w:val="20"/>
              </w:rPr>
              <w:t>DeepFace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51D10" w14:textId="77777777" w:rsidR="003A321B" w:rsidRDefault="00000000">
            <w:r>
              <w:rPr>
                <w:sz w:val="20"/>
                <w:szCs w:val="20"/>
              </w:rPr>
              <w:t>Gate face verification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8C19B" w14:textId="77777777" w:rsidR="003A321B" w:rsidRDefault="00000000">
            <w:r>
              <w:rPr>
                <w:sz w:val="20"/>
                <w:szCs w:val="20"/>
              </w:rPr>
              <w:t>A below-threshold match is never a denial</w:t>
            </w:r>
          </w:p>
        </w:tc>
      </w:tr>
      <w:tr w:rsidR="003A321B" w14:paraId="78D4344B" w14:textId="77777777"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B8146" w14:textId="77777777" w:rsidR="003A321B" w:rsidRDefault="00000000">
            <w:r>
              <w:rPr>
                <w:sz w:val="20"/>
                <w:szCs w:val="20"/>
              </w:rPr>
              <w:t>SMS gateway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B2BE1" w14:textId="77777777" w:rsidR="003A321B" w:rsidRDefault="00000000">
            <w:r>
              <w:rPr>
                <w:sz w:val="20"/>
                <w:szCs w:val="20"/>
              </w:rPr>
              <w:t>Notification fallback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F1B39" w14:textId="77777777" w:rsidR="003A321B" w:rsidRDefault="00000000">
            <w:r>
              <w:rPr>
                <w:sz w:val="20"/>
                <w:szCs w:val="20"/>
              </w:rPr>
              <w:t>Disabled by default; provider-agnostic</w:t>
            </w:r>
          </w:p>
        </w:tc>
      </w:tr>
    </w:tbl>
    <w:p w14:paraId="7FE7123C" w14:textId="77777777" w:rsidR="003A321B" w:rsidRDefault="003A321B">
      <w:pPr>
        <w:spacing w:after="200"/>
      </w:pPr>
    </w:p>
    <w:p w14:paraId="5EB384B3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3.2 User Classes and Characteristics</w:t>
      </w:r>
    </w:p>
    <w:tbl>
      <w:tblPr>
        <w:tblW w:w="993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2"/>
        <w:gridCol w:w="3312"/>
        <w:gridCol w:w="3312"/>
      </w:tblGrid>
      <w:tr w:rsidR="003A321B" w14:paraId="0C45A2AB" w14:textId="77777777">
        <w:trPr>
          <w:tblHeader/>
        </w:trPr>
        <w:tc>
          <w:tcPr>
            <w:tcW w:w="331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6BF70" w14:textId="77777777" w:rsidR="003A321B" w:rsidRDefault="00000000">
            <w:r>
              <w:rPr>
                <w:b/>
                <w:bCs/>
                <w:color w:val="FFFFFF"/>
              </w:rPr>
              <w:t>User Class</w:t>
            </w:r>
          </w:p>
        </w:tc>
        <w:tc>
          <w:tcPr>
            <w:tcW w:w="331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B018E" w14:textId="77777777" w:rsidR="003A321B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31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78491" w14:textId="77777777" w:rsidR="003A321B" w:rsidRDefault="00000000">
            <w:r>
              <w:rPr>
                <w:b/>
                <w:bCs/>
                <w:color w:val="FFFFFF"/>
              </w:rPr>
              <w:t>Technical Proficiency</w:t>
            </w:r>
          </w:p>
        </w:tc>
      </w:tr>
      <w:tr w:rsidR="003A321B" w14:paraId="5ACB7A3E" w14:textId="77777777"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E347D" w14:textId="77777777" w:rsidR="003A321B" w:rsidRDefault="00000000">
            <w:r>
              <w:rPr>
                <w:b/>
                <w:bCs/>
                <w:sz w:val="20"/>
                <w:szCs w:val="20"/>
              </w:rPr>
              <w:t>Resident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08C5C" w14:textId="77777777" w:rsidR="003A321B" w:rsidRDefault="00000000">
            <w:r>
              <w:rPr>
                <w:sz w:val="20"/>
                <w:szCs w:val="20"/>
              </w:rPr>
              <w:t>Registers a flat; hires or books workers; sets expectations; pays digitally; views attendance and gate history; rates and raises complaints. One primary account holder per flat may create or edit hires.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55CF2" w14:textId="77777777" w:rsidR="003A321B" w:rsidRDefault="00000000">
            <w:r>
              <w:rPr>
                <w:sz w:val="20"/>
                <w:szCs w:val="20"/>
              </w:rPr>
              <w:t>Basic</w:t>
            </w:r>
          </w:p>
        </w:tc>
      </w:tr>
      <w:tr w:rsidR="003A321B" w14:paraId="797E46E1" w14:textId="77777777"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D7D8E" w14:textId="77777777" w:rsidR="003A321B" w:rsidRDefault="00000000">
            <w:r>
              <w:rPr>
                <w:b/>
                <w:bCs/>
                <w:sz w:val="20"/>
                <w:szCs w:val="20"/>
              </w:rPr>
              <w:t>Domestic Worker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6930B" w14:textId="77777777" w:rsidR="003A321B" w:rsidRDefault="00000000">
            <w:r>
              <w:rPr>
                <w:sz w:val="20"/>
                <w:szCs w:val="20"/>
              </w:rPr>
              <w:t>Registers via KYC; manages availability and profile photo (also the gate's face-reference image); responds to hires/bookings; marks task completion; requests urgent leave; tracks earnings; rates residents.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3DA67" w14:textId="77777777" w:rsidR="003A321B" w:rsidRDefault="00000000">
            <w:r>
              <w:rPr>
                <w:sz w:val="20"/>
                <w:szCs w:val="20"/>
              </w:rPr>
              <w:t>Basic</w:t>
            </w:r>
          </w:p>
        </w:tc>
      </w:tr>
      <w:tr w:rsidR="003A321B" w14:paraId="428BB86A" w14:textId="77777777"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21F0B" w14:textId="77777777" w:rsidR="003A321B" w:rsidRDefault="00000000">
            <w:r>
              <w:rPr>
                <w:b/>
                <w:bCs/>
                <w:sz w:val="20"/>
                <w:szCs w:val="20"/>
              </w:rPr>
              <w:t>Security Guard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DEC32" w14:textId="77777777" w:rsidR="003A321B" w:rsidRDefault="00000000">
            <w:r>
              <w:rPr>
                <w:sz w:val="20"/>
                <w:szCs w:val="20"/>
              </w:rPr>
              <w:t>Scans a worker's QR pass (or a resident-scanned card, or paper register as a last resort); allows/denies entry; resolves low-confidence face checks; works fully offline.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B161A" w14:textId="77777777" w:rsidR="003A321B" w:rsidRDefault="00000000">
            <w:r>
              <w:rPr>
                <w:sz w:val="20"/>
                <w:szCs w:val="20"/>
              </w:rPr>
              <w:t>Basic</w:t>
            </w:r>
          </w:p>
        </w:tc>
      </w:tr>
      <w:tr w:rsidR="003A321B" w14:paraId="245B8750" w14:textId="77777777"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E939A" w14:textId="77777777" w:rsidR="003A321B" w:rsidRDefault="00000000">
            <w:r>
              <w:rPr>
                <w:b/>
                <w:bCs/>
                <w:sz w:val="20"/>
                <w:szCs w:val="20"/>
              </w:rPr>
              <w:t>Society Administrator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12D4C" w14:textId="77777777" w:rsidR="003A321B" w:rsidRDefault="00000000">
            <w:r>
              <w:rPr>
                <w:sz w:val="20"/>
                <w:szCs w:val="20"/>
              </w:rPr>
              <w:t>Approves residents and workers; manages the worker directory; runs the complaint queue against its SLA; reviews reports; configures society settings; is the commercial counterparty for the subscription.</w:t>
            </w:r>
          </w:p>
        </w:tc>
        <w:tc>
          <w:tcPr>
            <w:tcW w:w="33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398D8" w14:textId="77777777" w:rsidR="003A321B" w:rsidRDefault="00000000">
            <w:r>
              <w:rPr>
                <w:sz w:val="20"/>
                <w:szCs w:val="20"/>
              </w:rPr>
              <w:t>Intermediate</w:t>
            </w:r>
          </w:p>
        </w:tc>
      </w:tr>
    </w:tbl>
    <w:p w14:paraId="6662D0AA" w14:textId="77777777" w:rsidR="003A321B" w:rsidRDefault="003A321B">
      <w:pPr>
        <w:spacing w:after="200"/>
      </w:pPr>
    </w:p>
    <w:p w14:paraId="77EC0A55" w14:textId="77777777" w:rsidR="003A321B" w:rsidRDefault="00000000">
      <w:pPr>
        <w:spacing w:after="160" w:line="276" w:lineRule="auto"/>
      </w:pPr>
      <w:r>
        <w:t xml:space="preserve">A single </w:t>
      </w:r>
      <w:r>
        <w:rPr>
          <w:rFonts w:ascii="Consolas" w:eastAsia="Consolas" w:hAnsi="Consolas" w:cs="Consolas"/>
          <w:sz w:val="19"/>
          <w:szCs w:val="19"/>
        </w:rPr>
        <w:t>User</w:t>
      </w:r>
      <w:r>
        <w:t xml:space="preserve"> record underlies all four roles, distinguished by a mutually-exclusive </w:t>
      </w:r>
      <w:r>
        <w:rPr>
          <w:rFonts w:ascii="Consolas" w:eastAsia="Consolas" w:hAnsi="Consolas" w:cs="Consolas"/>
          <w:sz w:val="19"/>
          <w:szCs w:val="19"/>
        </w:rPr>
        <w:t>role</w:t>
      </w:r>
      <w:r>
        <w:t xml:space="preserve"> field and login by </w:t>
      </w:r>
      <w:r>
        <w:rPr>
          <w:b/>
          <w:bCs/>
        </w:rPr>
        <w:t>phone number</w:t>
      </w:r>
      <w:r>
        <w:t xml:space="preserve"> rather than username or email — the identifier every user in this market already has.</w:t>
      </w:r>
    </w:p>
    <w:p w14:paraId="35555365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3.3 Operating Environment</w:t>
      </w:r>
    </w:p>
    <w:p w14:paraId="256D0E8D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Client:</w:t>
      </w:r>
      <w:r>
        <w:t xml:space="preserve"> Flutter (SDK ≥ 3.27, Dart ≥ 3.6), Android first, structured to extend to iOS.</w:t>
      </w:r>
    </w:p>
    <w:p w14:paraId="63D40E4A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Server:</w:t>
      </w:r>
      <w:r>
        <w:t xml:space="preserve"> Python 3.13, Django 5.2 (LTS), Django REST Framework, single web service.</w:t>
      </w:r>
    </w:p>
    <w:p w14:paraId="59350945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Database:</w:t>
      </w:r>
      <w:r>
        <w:t xml:space="preserve"> PostgreSQL on </w:t>
      </w:r>
      <w:proofErr w:type="spellStart"/>
      <w:r>
        <w:t>Supabase</w:t>
      </w:r>
      <w:proofErr w:type="spellEnd"/>
      <w:r>
        <w:t>, with a transparent local-SQLite fallback for development.</w:t>
      </w:r>
    </w:p>
    <w:p w14:paraId="62B1747B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lastRenderedPageBreak/>
        <w:t>Media storage:</w:t>
      </w:r>
      <w:r>
        <w:t xml:space="preserve"> </w:t>
      </w:r>
      <w:proofErr w:type="spellStart"/>
      <w:r>
        <w:t>Supabase</w:t>
      </w:r>
      <w:proofErr w:type="spellEnd"/>
      <w:r>
        <w:t xml:space="preserve"> Storage (S3-compatible) in production, since the host filesystem is ephemeral; local storage in development only.</w:t>
      </w:r>
    </w:p>
    <w:p w14:paraId="4CCE7969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Push:</w:t>
      </w:r>
      <w:r>
        <w:t xml:space="preserve"> Firebase Cloud Messaging, optional and gracefully degraded.</w:t>
      </w:r>
    </w:p>
    <w:p w14:paraId="28148C1C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Hosting:</w:t>
      </w:r>
      <w:r>
        <w:t xml:space="preserve"> Render, free tier, Singapore region.</w:t>
      </w:r>
    </w:p>
    <w:p w14:paraId="374FD548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CI/CD:</w:t>
      </w:r>
      <w:r>
        <w:t xml:space="preserve"> Git and GitHub, with system checks, migration-consistency checks, backend tests, and Flutter analysis/tests on every pull request.</w:t>
      </w:r>
    </w:p>
    <w:p w14:paraId="0CB5ED19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3.4 Design and Implementation Constraints</w:t>
      </w:r>
    </w:p>
    <w:p w14:paraId="3A558590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Mandatory Aadhaar-based KYC before activation.</w:t>
      </w:r>
      <w:r>
        <w:t xml:space="preserve"> The full number is never stored — only a masked last-four </w:t>
      </w:r>
      <w:proofErr w:type="gramStart"/>
      <w:r>
        <w:t>display</w:t>
      </w:r>
      <w:proofErr w:type="gramEnd"/>
      <w:r>
        <w:t xml:space="preserve"> and a keyed HMAC hash for duplicate detection, a conservative posture aligned with UIDAI and India's DPDP Act, but not a substitute for legal review at scale.</w:t>
      </w:r>
    </w:p>
    <w:p w14:paraId="7DF1C8F7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All payments run through a PCI-DSS-compliant gateway (</w:t>
      </w:r>
      <w:proofErr w:type="spellStart"/>
      <w:r>
        <w:rPr>
          <w:b/>
          <w:bCs/>
        </w:rPr>
        <w:t>Razorpay</w:t>
      </w:r>
      <w:proofErr w:type="spellEnd"/>
      <w:r>
        <w:rPr>
          <w:b/>
          <w:bCs/>
        </w:rPr>
        <w:t>)</w:t>
      </w:r>
      <w:r>
        <w:t xml:space="preserve">; card and bank details are never stored by </w:t>
      </w:r>
      <w:proofErr w:type="spellStart"/>
      <w:r>
        <w:t>Sathify</w:t>
      </w:r>
      <w:proofErr w:type="spellEnd"/>
      <w:r>
        <w:t>.</w:t>
      </w:r>
    </w:p>
    <w:p w14:paraId="3FB79BE6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Gate decisions cannot depend on server reachability.</w:t>
      </w:r>
      <w:r>
        <w:t xml:space="preserve"> The guard's device decides offline against a cached roster, keyed by a client-generated identifier so sync can never duplicate an entry.</w:t>
      </w:r>
    </w:p>
    <w:p w14:paraId="01E49D40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Every AI feature must degrade to a deterministic fallback</w:t>
      </w:r>
      <w:r>
        <w:t>, enforced by a shared utility that requires both paths as mandatory arguments.</w:t>
      </w:r>
    </w:p>
    <w:p w14:paraId="3A7159CC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No automated measurement may deny a person outright</w:t>
      </w:r>
      <w:r>
        <w:t xml:space="preserve"> — a weak face match, an out-of-geofence GPS fix, or an unreadable scan always resolves to human review, never rejection.</w:t>
      </w:r>
    </w:p>
    <w:p w14:paraId="298EADC5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Every dependency runs on a genuinely free tier</w:t>
      </w:r>
      <w:r>
        <w:t xml:space="preserve">, which rules out a background scheduler in production; anything that would be a </w:t>
      </w:r>
      <w:proofErr w:type="spellStart"/>
      <w:r>
        <w:t>cron</w:t>
      </w:r>
      <w:proofErr w:type="spellEnd"/>
      <w:r>
        <w:t xml:space="preserve"> job runs instead as an idempotent, bounded sweep triggered by an ordinary read, an uptime pinger, or a management command.</w:t>
      </w:r>
    </w:p>
    <w:p w14:paraId="61AD340F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Money is stored as integer paise, never a float or rupee decimal</w:t>
      </w:r>
      <w:r>
        <w:t xml:space="preserve">, to avoid drift against </w:t>
      </w:r>
      <w:proofErr w:type="spellStart"/>
      <w:r>
        <w:t>Razorpay's</w:t>
      </w:r>
      <w:proofErr w:type="spellEnd"/>
      <w:r>
        <w:t xml:space="preserve"> own paise-denominated ledger.</w:t>
      </w:r>
    </w:p>
    <w:p w14:paraId="4CB306F4" w14:textId="77777777" w:rsidR="003A321B" w:rsidRDefault="00000000">
      <w:pPr>
        <w:pStyle w:val="Heading1"/>
        <w:pageBreakBefore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4. System Features &amp; Functional Requirements</w:t>
      </w:r>
    </w:p>
    <w:p w14:paraId="0B1EA0E0" w14:textId="77777777" w:rsidR="003A321B" w:rsidRDefault="00000000">
      <w:pPr>
        <w:spacing w:after="160" w:line="276" w:lineRule="auto"/>
      </w:pPr>
      <w:proofErr w:type="spellStart"/>
      <w:r>
        <w:t>Sathify's</w:t>
      </w:r>
      <w:proofErr w:type="spellEnd"/>
      <w:r>
        <w:t xml:space="preserve"> scope spans thirteen modules, each mapped one-to-one onto a backend app and a mobile feature folder, giving every module one owner and a self-contained set of data, rules, and tests.</w:t>
      </w:r>
    </w:p>
    <w:p w14:paraId="310E69DF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4.1 Module 1 — Identity &amp; Access Management</w:t>
      </w:r>
    </w:p>
    <w:p w14:paraId="11006835" w14:textId="77777777" w:rsidR="003A321B" w:rsidRDefault="00000000">
      <w:pPr>
        <w:spacing w:after="160" w:line="276" w:lineRule="auto"/>
      </w:pPr>
      <w:r>
        <w:t xml:space="preserve">Single authentication record for all four roles, login by </w:t>
      </w:r>
      <w:r>
        <w:rPr>
          <w:b/>
          <w:bCs/>
        </w:rPr>
        <w:t>phone number</w:t>
      </w:r>
      <w:r>
        <w:t xml:space="preserve">. JWT access tokens (60 min) with a rotating, </w:t>
      </w:r>
      <w:proofErr w:type="spellStart"/>
      <w:r>
        <w:t>blacklistable</w:t>
      </w:r>
      <w:proofErr w:type="spellEnd"/>
      <w:r>
        <w:t xml:space="preserve"> refresh token (30 days), so a lost device can be revoked without needing to sign in first.</w:t>
      </w:r>
    </w:p>
    <w:p w14:paraId="57AA64B6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Phone-based OTP for registration, login, and reset — hashed storage, five-attempt cap, ten-minute validity, resend rate limiting.</w:t>
      </w:r>
    </w:p>
    <w:p w14:paraId="3EE68172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Default-deny role-based access control across the four mutually-exclusive roles.</w:t>
      </w:r>
    </w:p>
    <w:p w14:paraId="2C00B866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An administrator-approval gate (</w:t>
      </w:r>
      <w:proofErr w:type="spellStart"/>
      <w:r>
        <w:rPr>
          <w:rFonts w:ascii="Consolas" w:eastAsia="Consolas" w:hAnsi="Consolas" w:cs="Consolas"/>
          <w:sz w:val="19"/>
          <w:szCs w:val="19"/>
        </w:rPr>
        <w:t>is_approved</w:t>
      </w:r>
      <w:proofErr w:type="spellEnd"/>
      <w:r>
        <w:t>): registration alone grants no platform access.</w:t>
      </w:r>
    </w:p>
    <w:p w14:paraId="32AEED8F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Device/session management with explicit revocation; a guard terminal holds one active session at a time.</w:t>
      </w:r>
    </w:p>
    <w:p w14:paraId="7BDC4BE1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Multilingual UI (English, Hindi, Marathi) as a present-day capability.</w:t>
      </w:r>
    </w:p>
    <w:p w14:paraId="4D57FB23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4.2 Module 2 — Society &amp; Resident Onboarding</w:t>
      </w:r>
    </w:p>
    <w:p w14:paraId="434A460E" w14:textId="77777777" w:rsidR="003A321B" w:rsidRDefault="00000000">
      <w:pPr>
        <w:spacing w:after="160" w:line="276" w:lineRule="auto"/>
      </w:pPr>
      <w:r>
        <w:t xml:space="preserve">The multi-tenancy backbone. A </w:t>
      </w:r>
      <w:r>
        <w:rPr>
          <w:b/>
          <w:bCs/>
        </w:rPr>
        <w:t>Society</w:t>
      </w:r>
      <w:r>
        <w:t xml:space="preserve"> stays </w:t>
      </w:r>
      <w:r>
        <w:rPr>
          <w:rFonts w:ascii="Consolas" w:eastAsia="Consolas" w:hAnsi="Consolas" w:cs="Consolas"/>
          <w:sz w:val="19"/>
          <w:szCs w:val="19"/>
        </w:rPr>
        <w:t>PENDING</w:t>
      </w:r>
      <w:r>
        <w:t xml:space="preserve"> — inert — until platform-verified, subdivided into </w:t>
      </w:r>
      <w:r>
        <w:rPr>
          <w:b/>
          <w:bCs/>
        </w:rPr>
        <w:t>towers</w:t>
      </w:r>
      <w:r>
        <w:t xml:space="preserve">, </w:t>
      </w:r>
      <w:r>
        <w:rPr>
          <w:b/>
          <w:bCs/>
        </w:rPr>
        <w:t>flats</w:t>
      </w:r>
      <w:r>
        <w:t xml:space="preserve">, and staffed </w:t>
      </w:r>
      <w:r>
        <w:rPr>
          <w:b/>
          <w:bCs/>
        </w:rPr>
        <w:t>gates</w:t>
      </w:r>
      <w:r>
        <w:t>.</w:t>
      </w:r>
    </w:p>
    <w:p w14:paraId="136E66D9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Resident registration against a specific flat, with proof of residence reviewed by an administrator.</w:t>
      </w:r>
    </w:p>
    <w:p w14:paraId="0D6C4B8E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 xml:space="preserve">Multiple residents per flat, exactly one </w:t>
      </w:r>
      <w:r>
        <w:rPr>
          <w:b/>
          <w:bCs/>
        </w:rPr>
        <w:t>primary account holder</w:t>
      </w:r>
      <w:r>
        <w:t xml:space="preserve"> (a database constraint) who alone edits hires and schedules.</w:t>
      </w:r>
    </w:p>
    <w:p w14:paraId="0E9B4D52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Society-level configuration: towers, flat count, gates, minimum booking notice, guard shift length, GPS self-check-in permission.</w:t>
      </w:r>
    </w:p>
    <w:p w14:paraId="76F2083F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Two-sided trust scoring, so a worker gets the same signal about a household that a resident gets about a worker.</w:t>
      </w:r>
    </w:p>
    <w:p w14:paraId="3E334156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4.3 Module 3 — Worker Onboarding &amp; KYC</w:t>
      </w:r>
    </w:p>
    <w:p w14:paraId="4F5E622C" w14:textId="77777777" w:rsidR="003A321B" w:rsidRDefault="00000000">
      <w:pPr>
        <w:spacing w:after="160" w:line="276" w:lineRule="auto"/>
      </w:pPr>
      <w:r>
        <w:t>The trust foundation: a worker cannot be searchable, hired, or gate-admitted until this pipeline completes and an administrator approves.</w:t>
      </w:r>
    </w:p>
    <w:p w14:paraId="72E91B55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 xml:space="preserve">Profile with service types, experience, languages, rate, availability, and a mandatory </w:t>
      </w:r>
      <w:r>
        <w:rPr>
          <w:b/>
          <w:bCs/>
        </w:rPr>
        <w:t>photo that doubles as the gate's face-verification reference</w:t>
      </w:r>
      <w:r>
        <w:t>.</w:t>
      </w:r>
    </w:p>
    <w:p w14:paraId="73CA748D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An eight-stage OCR pipeline</w:t>
      </w:r>
      <w:r>
        <w:t>: image load → preprocessing → detection/recognition (</w:t>
      </w:r>
      <w:proofErr w:type="spellStart"/>
      <w:r>
        <w:t>PaddleOCR</w:t>
      </w:r>
      <w:proofErr w:type="spellEnd"/>
      <w:r>
        <w:t xml:space="preserve"> primary, </w:t>
      </w:r>
      <w:proofErr w:type="spellStart"/>
      <w:r>
        <w:t>EasyOCR</w:t>
      </w:r>
      <w:proofErr w:type="spellEnd"/>
      <w:r>
        <w:t xml:space="preserve"> fallback) → field extraction → Verhoeff checksum validation → an automatic, non-overridable under-18 rejection → cross-check against the registration form.</w:t>
      </w:r>
    </w:p>
    <w:p w14:paraId="38E63BFC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Aadhaar numbers are never stored in full</w:t>
      </w:r>
      <w:r>
        <w:t xml:space="preserve"> — only a masked last-four and a keyed hash for cross-society duplicate detection.</w:t>
      </w:r>
    </w:p>
    <w:p w14:paraId="739808A3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Low-confidence fields are flagged for manual confirmation, never auto-filled silently; when the CV stack is unavailable, the flow falls through cleanly to manual entry.</w:t>
      </w:r>
    </w:p>
    <w:p w14:paraId="2A904A1B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Purpose-limited, separately-revocable consent for KYC, face biometrics, and general processing.</w:t>
      </w:r>
    </w:p>
    <w:p w14:paraId="7C77AF11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A police-verification badge, dated and expiring, deliberately excluded from search ranking.</w:t>
      </w:r>
    </w:p>
    <w:p w14:paraId="77F76F9E" w14:textId="77777777" w:rsidR="00E72BFC" w:rsidRDefault="00E72BFC" w:rsidP="00E72BFC">
      <w:pPr>
        <w:spacing w:after="100" w:line="276" w:lineRule="auto"/>
      </w:pPr>
    </w:p>
    <w:p w14:paraId="16842766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lastRenderedPageBreak/>
        <w:t>4.4 Module 4 — Discovery &amp; Hiring (Recurring Engagements)</w:t>
      </w:r>
    </w:p>
    <w:p w14:paraId="66E83038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AI-assisted, explainable recommendation</w:t>
      </w:r>
      <w:r>
        <w:t>: a weighted match across trust score (30%), rating history (25%), availability overlap (20%), responsiveness (15%), and proximity (10%), shown as a percentage with a full breakdown — never an opaque number.</w:t>
      </w:r>
    </w:p>
    <w:p w14:paraId="748ECF13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Cold-start smoothing</w:t>
      </w:r>
      <w:r>
        <w:t>: new workers with no history are scored at a neutral prior, not zero, so they are not permanently buried.</w:t>
      </w:r>
    </w:p>
    <w:p w14:paraId="25AAF9F9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Hire requests with a 48-hour response deadline</w:t>
      </w:r>
      <w:r>
        <w:t>; a lapsed request is logged as unmet demand.</w:t>
      </w:r>
    </w:p>
    <w:p w14:paraId="2B4498DB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Engagement lifecycle</w:t>
      </w:r>
      <w:r>
        <w:t xml:space="preserve">: pause/resume without ending the relationship, and a </w:t>
      </w:r>
      <w:r>
        <w:rPr>
          <w:b/>
          <w:bCs/>
        </w:rPr>
        <w:t>ten-day notice period</w:t>
      </w:r>
      <w:r>
        <w:t xml:space="preserve"> during which the engagement stays fully active and paid, right up to the last working day. A separate, immediate termination path exists for abuse or safety, so a worker reporting harassment is never made to serve notice.</w:t>
      </w:r>
    </w:p>
    <w:p w14:paraId="01A8C368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No pay is withheld as a notice penalty</w:t>
      </w:r>
      <w:r>
        <w:t xml:space="preserve"> — compliance is reflected non-punitively in the trust score instead.</w:t>
      </w:r>
    </w:p>
    <w:p w14:paraId="425D28F3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4.5 Module 5 — One-Day Service Booking</w:t>
      </w:r>
    </w:p>
    <w:p w14:paraId="0AF8C6A7" w14:textId="77777777" w:rsidR="003A321B" w:rsidRDefault="00000000">
      <w:pPr>
        <w:spacing w:after="160" w:line="276" w:lineRule="auto"/>
      </w:pPr>
      <w:r>
        <w:t>A distinct path from Module 4 for single, time-bound jobs (shifting, deep cleaning, event prep, temporary cooking, emergency assistance).</w:t>
      </w:r>
    </w:p>
    <w:p w14:paraId="04E9A17B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A predefined catalogue of bookable categories with duration and indicative price guidance.</w:t>
      </w:r>
    </w:p>
    <w:p w14:paraId="11E490A0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Per-date worker availability, distinct from general availability hours.</w:t>
      </w:r>
    </w:p>
    <w:p w14:paraId="088D12A9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A configurable minimum booking notice, with an emergency-category exemption.</w:t>
      </w:r>
    </w:p>
    <w:p w14:paraId="27118A47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Full lifecycle — pending, confirmed, completed, declined, cancelled (with a frozen cancellation fee), or auto-expired.</w:t>
      </w:r>
    </w:p>
    <w:p w14:paraId="66F29810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Lazy, idempotent expiry of stale bookings and hire requests, evaluated on read rather than by a scheduler.</w:t>
      </w:r>
    </w:p>
    <w:p w14:paraId="03C08897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4.6 Module 6 — Scheduling &amp; Task Management</w:t>
      </w:r>
    </w:p>
    <w:p w14:paraId="0C44B61E" w14:textId="77777777" w:rsidR="003A321B" w:rsidRDefault="00000000">
      <w:pPr>
        <w:spacing w:after="160" w:line="276" w:lineRule="auto"/>
      </w:pPr>
      <w:r>
        <w:t>A thin calendar layer: visits are always derived on read from an engagement's or booking's own terms, never materialised separately.</w:t>
      </w:r>
    </w:p>
    <w:p w14:paraId="430B4549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Per-engagement arrival/departure timing with a configurable grace window (default 15 min).</w:t>
      </w:r>
    </w:p>
    <w:p w14:paraId="226DD7B0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Worker-marked task completion, tracked independently of gate attendance.</w:t>
      </w:r>
    </w:p>
    <w:p w14:paraId="6AF8506E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Durable, row-based reminders delivered through Module 10.</w:t>
      </w:r>
    </w:p>
    <w:p w14:paraId="53326F77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Urgent leave ("</w:t>
      </w:r>
      <w:proofErr w:type="spellStart"/>
      <w:r>
        <w:rPr>
          <w:b/>
          <w:bCs/>
        </w:rPr>
        <w:t>chutti</w:t>
      </w:r>
      <w:proofErr w:type="spellEnd"/>
      <w:r>
        <w:rPr>
          <w:b/>
          <w:bCs/>
        </w:rPr>
        <w:t>") approved instantly, with no justification required.</w:t>
      </w:r>
      <w:r>
        <w:t xml:space="preserve"> The resident is then asked only whether they need a replacement; if so, one is matched via the existing ranking logic and the day's pay split per an engagement-level rule (default: full rate to the replacement). The missed day is never double-deducted — attendance pro-rating already removes it from the absent worker's pay.</w:t>
      </w:r>
    </w:p>
    <w:p w14:paraId="50EB0A76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4.7 Module 7 — Attendance &amp; Gate Verification</w:t>
      </w:r>
    </w:p>
    <w:p w14:paraId="63FD2FB9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Opaque QR gate passes</w:t>
      </w:r>
      <w:r>
        <w:t xml:space="preserve"> — printable for a worker without a smartphone, or in-app — instantly revocable and </w:t>
      </w:r>
      <w:proofErr w:type="spellStart"/>
      <w:r>
        <w:t>reissuable</w:t>
      </w:r>
      <w:proofErr w:type="spellEnd"/>
      <w:r>
        <w:t>.</w:t>
      </w:r>
    </w:p>
    <w:p w14:paraId="031CCAC4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Offline-first scanning</w:t>
      </w:r>
      <w:r>
        <w:t>: the guard's device decides against a locally cached roster, keyed by a client-generated identifier so a later sync can never duplicate an entry.</w:t>
      </w:r>
    </w:p>
    <w:p w14:paraId="029B6CAA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Face verification</w:t>
      </w:r>
      <w:r>
        <w:t xml:space="preserve"> against the registered photo; </w:t>
      </w:r>
      <w:r>
        <w:rPr>
          <w:b/>
          <w:bCs/>
        </w:rPr>
        <w:t>a below-threshold match is never a denial</w:t>
      </w:r>
      <w:r>
        <w:t xml:space="preserve"> — it becomes </w:t>
      </w:r>
      <w:r>
        <w:rPr>
          <w:rFonts w:ascii="Consolas" w:eastAsia="Consolas" w:hAnsi="Consolas" w:cs="Consolas"/>
          <w:sz w:val="19"/>
          <w:szCs w:val="19"/>
        </w:rPr>
        <w:t>PENDING_REVIEW</w:t>
      </w:r>
      <w:r>
        <w:t xml:space="preserve"> for the guard to resolve explicitly.</w:t>
      </w:r>
    </w:p>
    <w:p w14:paraId="1FA476BA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lastRenderedPageBreak/>
        <w:t>A tiered fallback</w:t>
      </w:r>
      <w:r>
        <w:t>, never allowed to deny entry below the top tier: (1) guard QR scan, optionally with face check; (2) worker self-check-in inside a ~250 m GPS geofence; (3) resident-scanned printed card; (4) a photographed paper register as a last resort.</w:t>
      </w:r>
    </w:p>
    <w:p w14:paraId="036B7431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A complete, append-only log of every entry, exit, method, and override.</w:t>
      </w:r>
    </w:p>
    <w:p w14:paraId="4C553798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4.8 Module 8 — Payments &amp; Payouts</w:t>
      </w:r>
    </w:p>
    <w:p w14:paraId="7C429A1B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Money is stored as integer paise</w:t>
      </w:r>
      <w:r>
        <w:t xml:space="preserve">, never a float, to avoid drift against </w:t>
      </w:r>
      <w:proofErr w:type="spellStart"/>
      <w:r>
        <w:t>Razorpay's</w:t>
      </w:r>
      <w:proofErr w:type="spellEnd"/>
      <w:r>
        <w:t xml:space="preserve"> own accounting.</w:t>
      </w:r>
    </w:p>
    <w:p w14:paraId="221F007C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Covers recurring salaries, bookings, tips, refunds, and replacement earnings, each with a human-readable receipt number.</w:t>
      </w:r>
    </w:p>
    <w:p w14:paraId="1A62667F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 xml:space="preserve">A payment is marked paid only on a signature-verified message from </w:t>
      </w:r>
      <w:proofErr w:type="spellStart"/>
      <w:r>
        <w:rPr>
          <w:b/>
          <w:bCs/>
        </w:rPr>
        <w:t>Razorpay</w:t>
      </w:r>
      <w:proofErr w:type="spellEnd"/>
      <w:r>
        <w:t xml:space="preserve"> — never on a client's own claim.</w:t>
      </w:r>
    </w:p>
    <w:p w14:paraId="4C02DA9F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Every webhook is stored and deduplicated by its provider event ID, for both idempotency and audit.</w:t>
      </w:r>
    </w:p>
    <w:p w14:paraId="2489E05A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A configurable, engagement-level replacement-earnings split for same-day cover.</w:t>
      </w:r>
    </w:p>
    <w:p w14:paraId="5870A753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Payment disputes feed the same complaint workflow used everywhere else (Module 11).</w:t>
      </w:r>
    </w:p>
    <w:p w14:paraId="74CFF1B1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The subscription tier and platform-fee mechanics from Section 2 live here, including a due-date on every payment and a fee column that exists today, frozen at zero.</w:t>
      </w:r>
    </w:p>
    <w:p w14:paraId="68780BA2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4.9 Module 9 — Ratings, Reviews &amp; Trust Score</w:t>
      </w:r>
    </w:p>
    <w:p w14:paraId="60633B43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Worker trust score</w:t>
      </w:r>
      <w:r>
        <w:t>: ratings (35%), attendance reliability (30%), verification completeness (20%), completion rate (15%).</w:t>
      </w:r>
    </w:p>
    <w:p w14:paraId="59E56B61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Resident trust score</w:t>
      </w:r>
      <w:r>
        <w:t>: payment punctuality (45%), worker-given ratings (35%), upheld complaints (20%).</w:t>
      </w:r>
    </w:p>
    <w:p w14:paraId="5155539C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Every score is explainable</w:t>
      </w:r>
      <w:r>
        <w:t>: stored with a full, frozen, per-component breakdown at the moment it was computed, so a dispute is answered with the reasoning that produced it, not a fresh recalculation.</w:t>
      </w:r>
    </w:p>
    <w:p w14:paraId="51756CAD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Cold-start smoothing, identical in spirit to Module 4, so a newcomer is not scored at zero.</w:t>
      </w:r>
    </w:p>
    <w:p w14:paraId="20D6FCFF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Sentiment/theme analysis is stored separately from the raw review text, which is never overwritten by a model's interpretation.</w:t>
      </w:r>
    </w:p>
    <w:p w14:paraId="72B4756F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Suspicious-rating detection flags for administrator review rather than auto-deleting — a false positive should be recoverable and appealable.</w:t>
      </w:r>
    </w:p>
    <w:p w14:paraId="100A2960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4.10 Module 10 — Notifications</w:t>
      </w:r>
    </w:p>
    <w:p w14:paraId="70E1F9B3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The in-app notification record is the durable system of record</w:t>
      </w:r>
      <w:r>
        <w:t>, written before any delivery attempt and preserved regardless of what push or SMS does afterward.</w:t>
      </w:r>
    </w:p>
    <w:p w14:paraId="28354037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 xml:space="preserve">Category-based mute preferences — except </w:t>
      </w:r>
      <w:r>
        <w:rPr>
          <w:b/>
          <w:bCs/>
        </w:rPr>
        <w:t>gate-entry alerts, urgent-leave/replacement notices, and account/verification notices, which can never be muted</w:t>
      </w:r>
      <w:r>
        <w:t>, enforced server-side.</w:t>
      </w:r>
    </w:p>
    <w:p w14:paraId="1DED3EF2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Graceful fallback to a provider-agnostic SMS gateway when push fails or is unavailable.</w:t>
      </w:r>
    </w:p>
    <w:p w14:paraId="31948FE6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4.11 Module 11 — Admin, Reporting &amp; Complaints</w:t>
      </w:r>
    </w:p>
    <w:p w14:paraId="2B61370F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Either party may raise a complaint against the other, or against the society itself.</w:t>
      </w:r>
    </w:p>
    <w:p w14:paraId="4B89FF62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An SLA deadline is set once, at creation, and never moved</w:t>
      </w:r>
      <w:r>
        <w:t xml:space="preserve"> — escalation reorders the queue by raising priority, without shifting the deadline.</w:t>
      </w:r>
    </w:p>
    <w:p w14:paraId="081730A4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The clock runs only during realistic waking hours (08:00–21:00, all seven days); indicative windows are 4h urgent, 24h high, 72h normal.</w:t>
      </w:r>
    </w:p>
    <w:p w14:paraId="7CB1B57A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lastRenderedPageBreak/>
        <w:t>Complaints are never deleted, only closed</w:t>
      </w:r>
      <w:r>
        <w:t>, with an append-only history of every transition.</w:t>
      </w:r>
    </w:p>
    <w:p w14:paraId="488C0879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Safety-category complaints are automatically escalated on arrival.</w:t>
      </w:r>
    </w:p>
    <w:p w14:paraId="3F2DED3D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An unmet-demand log records every lapsed hire request or unfilled booking/replacement, for the committee to act on.</w:t>
      </w:r>
    </w:p>
    <w:p w14:paraId="5FF30A7C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A worker/resident directory built on customised Django Admin views, separate from the onboarding approval screens.</w:t>
      </w:r>
    </w:p>
    <w:p w14:paraId="09E62246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4.12 Module 12 — AI Layer</w:t>
      </w:r>
    </w:p>
    <w:p w14:paraId="5CBD8822" w14:textId="77777777" w:rsidR="003A321B" w:rsidRDefault="00000000">
      <w:pPr>
        <w:spacing w:after="160" w:line="276" w:lineRule="auto"/>
      </w:pPr>
      <w:r>
        <w:t>Every AI feature must answer identically, if less richly, when no provider is reachable — enforced by a shared utility requiring both an AI path and a fallback as mandatory arguments.</w:t>
      </w:r>
    </w:p>
    <w:p w14:paraId="6E1C5CBC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 four-tier fallback chain</w:t>
      </w:r>
      <w:r>
        <w:t xml:space="preserve">: Gemini → </w:t>
      </w:r>
      <w:proofErr w:type="spellStart"/>
      <w:r>
        <w:t>Groq</w:t>
      </w:r>
      <w:proofErr w:type="spellEnd"/>
      <w:r>
        <w:t xml:space="preserve"> → </w:t>
      </w:r>
      <w:proofErr w:type="spellStart"/>
      <w:r>
        <w:t>OpenRouter</w:t>
      </w:r>
      <w:proofErr w:type="spellEnd"/>
      <w:r>
        <w:t xml:space="preserve"> (free catalogue) → Hugging Face, each skipped silently if unconfigured.</w:t>
      </w:r>
    </w:p>
    <w:p w14:paraId="511E9713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Locally enforced rate limiting against the tightest published free-tier ceiling, so the chain fails over before a provider ever returns an error.</w:t>
      </w:r>
    </w:p>
    <w:p w14:paraId="1D969AA2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AI worker recommendation</w:t>
      </w:r>
      <w:r>
        <w:t xml:space="preserve"> — the same explainable formula from Module 4, exposed as an independent service so it can later be replaced by a learned model with no change to the hiring flow.</w:t>
      </w:r>
    </w:p>
    <w:p w14:paraId="35B6ED74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 conversational assistant</w:t>
      </w:r>
      <w:r>
        <w:t xml:space="preserve"> that only identifies </w:t>
      </w:r>
      <w:r>
        <w:rPr>
          <w:i/>
          <w:iCs/>
        </w:rPr>
        <w:t>which</w:t>
      </w:r>
      <w:r>
        <w:t xml:space="preserve"> question is being asked; every figure in the answer is read straight from the same queries the corresponding screen uses — the model never composes the answer or sees the underlying data.</w:t>
      </w:r>
    </w:p>
    <w:p w14:paraId="45C0423F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OCR extraction (Module 3) and face verification (Module 7), routed through the same degradation convention.</w:t>
      </w:r>
    </w:p>
    <w:p w14:paraId="7BBA532F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Review summarisation, sentiment analysis, and complaint classification.</w:t>
      </w:r>
    </w:p>
    <w:p w14:paraId="36162C48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 xml:space="preserve">Usage logging captures which tier answered, latency, and outcome — </w:t>
      </w:r>
      <w:r>
        <w:rPr>
          <w:b/>
          <w:bCs/>
        </w:rPr>
        <w:t>never the prompt or response content itself.</w:t>
      </w:r>
    </w:p>
    <w:p w14:paraId="0BADA9E4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4.13 Module 13 — Offline &amp; Resilience Conventions</w:t>
      </w:r>
    </w:p>
    <w:p w14:paraId="205B3A3D" w14:textId="77777777" w:rsidR="003A321B" w:rsidRDefault="00000000">
      <w:pPr>
        <w:spacing w:after="160" w:line="276" w:lineRule="auto"/>
      </w:pPr>
      <w:r>
        <w:t>Engineering conventions applied wherever connectivity or a specific person's presence cannot be guaranteed, tested and enforced as code rather than left as prose:</w:t>
      </w:r>
    </w:p>
    <w:p w14:paraId="66D608A7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Client-generated identifiers</w:t>
      </w:r>
      <w:r>
        <w:t xml:space="preserve"> for anything recorded offline, minted before the server ever sees the record.</w:t>
      </w:r>
    </w:p>
    <w:p w14:paraId="3C16EE59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Idempotent sync endpoints</w:t>
      </w:r>
      <w:r>
        <w:t xml:space="preserve"> — a replayed batch reports success, not error, and one bad row rejects only itself, never the whole batch.</w:t>
      </w:r>
    </w:p>
    <w:p w14:paraId="56C29396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 tiered attendance-evidence model</w:t>
      </w:r>
      <w:r>
        <w:t xml:space="preserve"> in which no fallback tier below the top may deny entry on its own.</w:t>
      </w:r>
    </w:p>
    <w:p w14:paraId="01A4D7BC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 mandatory AI fallback</w:t>
      </w:r>
      <w:r>
        <w:t xml:space="preserve"> for every AI-backed feature.</w:t>
      </w:r>
    </w:p>
    <w:p w14:paraId="2BF4EC8A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The rule underlying all of the above</w:t>
      </w:r>
      <w:r>
        <w:t>: no automated tier — a face score, a GPS fix, an OCR confidence value, an AI answer — may alone refuse a person something that costs them income or access.</w:t>
      </w:r>
    </w:p>
    <w:p w14:paraId="6E23282C" w14:textId="77777777" w:rsidR="003A321B" w:rsidRDefault="00000000">
      <w:pPr>
        <w:pStyle w:val="Heading1"/>
        <w:pageBreakBefore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5. Non-Functional Requirements</w:t>
      </w:r>
    </w:p>
    <w:p w14:paraId="55C9149C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5.1 Performance</w:t>
      </w:r>
    </w:p>
    <w:p w14:paraId="1E288734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Gate decisions are made and recorded without waiting on a network round trip, by design.</w:t>
      </w:r>
    </w:p>
    <w:p w14:paraId="13D7AA43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OCR extraction targets a few seconds per document, with an automatic engine fallback and a manual-entry path.</w:t>
      </w:r>
    </w:p>
    <w:p w14:paraId="53AB940C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Standard list-view pagination (20 records/page) keeps response times bounded regardless of a society's history.</w:t>
      </w:r>
    </w:p>
    <w:p w14:paraId="785B63AD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Built and tested for a residential-community concurrency profile; horizontal scaling across societies is an infrastructure question, not an architectural one.</w:t>
      </w:r>
    </w:p>
    <w:p w14:paraId="650BE373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5.2 Security</w:t>
      </w:r>
    </w:p>
    <w:p w14:paraId="14219982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Default-deny role-based access control on every endpoint.</w:t>
      </w:r>
    </w:p>
    <w:p w14:paraId="680AC4D3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Structural multi-tenant isolation via a society reference on every scoped model and query.</w:t>
      </w:r>
    </w:p>
    <w:p w14:paraId="002DC020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Aadhaar numbers never stored in full; masked display and hashed duplicate-detection only.</w:t>
      </w:r>
    </w:p>
    <w:p w14:paraId="76304D8F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 xml:space="preserve">No card or bank data stored — delegated entirely to </w:t>
      </w:r>
      <w:proofErr w:type="spellStart"/>
      <w:r>
        <w:t>Razorpay</w:t>
      </w:r>
      <w:proofErr w:type="spellEnd"/>
      <w:r>
        <w:t>, with every webhook signature-verified.</w:t>
      </w:r>
    </w:p>
    <w:p w14:paraId="361C6129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 below-threshold face match is never a denial</w:t>
      </w:r>
      <w:r>
        <w:t>, routed instead to a guard for an explicit, logged decision.</w:t>
      </w:r>
    </w:p>
    <w:p w14:paraId="79C82DA5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Short-lived JWT access tokens with rotating, revocable refresh tokens.</w:t>
      </w:r>
    </w:p>
    <w:p w14:paraId="0F8C0549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Purpose-limited, individually-revocable consent per sensitive-data purpose.</w:t>
      </w:r>
    </w:p>
    <w:p w14:paraId="09B37C31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All client-server traffic over HTTPS.</w:t>
      </w:r>
    </w:p>
    <w:p w14:paraId="45B01FE5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5.3 Scalability</w:t>
      </w:r>
    </w:p>
    <w:p w14:paraId="10C46198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Multi-tenant by construction and keyed on society; onboarding a new society needs no architectural change.</w:t>
      </w:r>
    </w:p>
    <w:p w14:paraId="58E0D00C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The AI layer's four-tier fallback and local rate limiting let AI usage degrade gracefully rather than fail outright at a free-tier ceiling.</w:t>
      </w:r>
    </w:p>
    <w:p w14:paraId="439A2F4E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Idempotent sweeps scale with read traffic today and move onto a real scheduler later with no logic change.</w:t>
      </w:r>
    </w:p>
    <w:p w14:paraId="0D15A01A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5.4 Reliability &amp; Availability</w:t>
      </w:r>
    </w:p>
    <w:p w14:paraId="11ABB3FB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 xml:space="preserve">Every AI, OCR, and face-verification feature </w:t>
      </w:r>
      <w:proofErr w:type="gramStart"/>
      <w:r>
        <w:t>ships</w:t>
      </w:r>
      <w:proofErr w:type="gramEnd"/>
      <w:r>
        <w:t xml:space="preserve"> with a working fallback in the same change as the feature itself.</w:t>
      </w:r>
    </w:p>
    <w:p w14:paraId="03244FF2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Gate verification survives both network loss and AI-service outage via its tiered fallback, never denying entry automatically.</w:t>
      </w:r>
    </w:p>
    <w:p w14:paraId="231BAD64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Payment state advances only on a cryptographically verified gateway message; every webhook is logged and deduplicated.</w:t>
      </w:r>
    </w:p>
    <w:p w14:paraId="77D78AD4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A minimum three-year audit trail across bookings, attendance, payments, gate events, and complaints; seven years for financial records.</w:t>
      </w:r>
    </w:p>
    <w:p w14:paraId="22F5CC05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The mobile client shows an explicit "waking up the server" state rather than a silent hang during a free-tier cold start.</w:t>
      </w:r>
    </w:p>
    <w:p w14:paraId="4AA0AFF6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5.5 Usability &amp; Accessibility</w:t>
      </w:r>
    </w:p>
    <w:p w14:paraId="118B4989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A first-time user completes registration and a first meaningful action within about five minutes, unassisted.</w:t>
      </w:r>
    </w:p>
    <w:p w14:paraId="2790C617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Clear iconography and simple language across varying digital-literacy levels.</w:t>
      </w:r>
    </w:p>
    <w:p w14:paraId="780C3878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lastRenderedPageBreak/>
        <w:t>Multilingual support (English, Hindi, Marathi) as a present-day capability.</w:t>
      </w:r>
    </w:p>
    <w:p w14:paraId="07DF44D0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A printed QR card and resident-operated scan fallback keep a worker without a smartphone from being excluded.</w:t>
      </w:r>
    </w:p>
    <w:p w14:paraId="1B5FA4B9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5.6 Auditability &amp; Compliance</w:t>
      </w:r>
    </w:p>
    <w:p w14:paraId="3F3F19C9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A complete, append-only audit trail across bookings, attendance, gate events, payments, and complaints (3-year minimum; 7 years for financial records).</w:t>
      </w:r>
    </w:p>
    <w:p w14:paraId="72CCFFEB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Every trust score and recommendation ranking stored with a frozen, per-component breakdown.</w:t>
      </w:r>
    </w:p>
    <w:p w14:paraId="3D82DAA6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Identity-document handling follows a minimisation-first posture aligned with India's DPDP Act and UIDAI restrictions — an engineering default, not a substitute for legal review at scale.</w:t>
      </w:r>
    </w:p>
    <w:p w14:paraId="600AEAF1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CSV/PDF export for attendance, payment, and complaint records.</w:t>
      </w:r>
    </w:p>
    <w:p w14:paraId="1DE41B2F" w14:textId="77777777" w:rsidR="003A321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5.7 Deployment Requirements &amp; Infrastructure Strategy</w:t>
      </w:r>
    </w:p>
    <w:p w14:paraId="52F3A8AC" w14:textId="77777777" w:rsidR="003A321B" w:rsidRDefault="00000000">
      <w:pPr>
        <w:spacing w:after="160" w:line="276" w:lineRule="auto"/>
      </w:pPr>
      <w:r>
        <w:t>The current deployment runs entirely on free-tier infrastructure, treated as an architectural input rather than a temporary shortcut:</w:t>
      </w:r>
    </w:p>
    <w:p w14:paraId="689ABD14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API hosting</w:t>
      </w:r>
      <w:r>
        <w:t xml:space="preserve">: a single Render free web service (Singapore), </w:t>
      </w:r>
      <w:proofErr w:type="spellStart"/>
      <w:r>
        <w:t>Gunicorn</w:t>
      </w:r>
      <w:proofErr w:type="spellEnd"/>
      <w:r>
        <w:t xml:space="preserve"> with one worker/four threads to fit 512 MB RAM.</w:t>
      </w:r>
    </w:p>
    <w:p w14:paraId="13548601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Database</w:t>
      </w:r>
      <w:r>
        <w:t xml:space="preserve">: PostgreSQL on </w:t>
      </w:r>
      <w:proofErr w:type="spellStart"/>
      <w:r>
        <w:t>Supabase's</w:t>
      </w:r>
      <w:proofErr w:type="spellEnd"/>
      <w:r>
        <w:t xml:space="preserve"> free tier via its connection pooler, with connection reuse to reduce churn.</w:t>
      </w:r>
    </w:p>
    <w:p w14:paraId="2CA590C2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Media</w:t>
      </w:r>
      <w:r>
        <w:t xml:space="preserve">: </w:t>
      </w:r>
      <w:proofErr w:type="spellStart"/>
      <w:r>
        <w:t>Supabase</w:t>
      </w:r>
      <w:proofErr w:type="spellEnd"/>
      <w:r>
        <w:t xml:space="preserve"> Storage, since the host's own filesystem is ephemeral and wiped on every restart or sleep cycle.</w:t>
      </w:r>
    </w:p>
    <w:p w14:paraId="66AF2563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The two hardest constraints</w:t>
      </w:r>
      <w:r>
        <w:t>: a ~50-second free-tier cold start, addressed by making gate verification offline-first rather than server-dependent; and 512 MB of RAM being unable to hold Django and the OCR/face stack together, addressed today by running the CV stack locally for development/demo, with a small dedicated microservice or a lighter on-device model identified as the production paths.</w:t>
      </w:r>
    </w:p>
    <w:p w14:paraId="683A28AB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No background scheduler</w:t>
      </w:r>
      <w:r>
        <w:t xml:space="preserve">: every would-be </w:t>
      </w:r>
      <w:proofErr w:type="spellStart"/>
      <w:r>
        <w:t>cron</w:t>
      </w:r>
      <w:proofErr w:type="spellEnd"/>
      <w:r>
        <w:t xml:space="preserve"> job runs as an idempotent, bounded sweep instead.</w:t>
      </w:r>
    </w:p>
    <w:p w14:paraId="1A3722EE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 xml:space="preserve">Payments run in </w:t>
      </w:r>
      <w:proofErr w:type="spellStart"/>
      <w:r>
        <w:rPr>
          <w:b/>
          <w:bCs/>
        </w:rPr>
        <w:t>Razorpay</w:t>
      </w:r>
      <w:proofErr w:type="spellEnd"/>
      <w:r>
        <w:rPr>
          <w:b/>
          <w:bCs/>
        </w:rPr>
        <w:t xml:space="preserve"> test mode</w:t>
      </w:r>
      <w:r>
        <w:t>, with a code-level guard rail refusing to initiate a live transaction while test mode is enabled.</w:t>
      </w:r>
    </w:p>
    <w:p w14:paraId="5043D323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t>A pre-planned, pre-costed migration path off free infrastructure (Section 2.3), triggered by named ceilings rather than a calendar date.</w:t>
      </w:r>
    </w:p>
    <w:p w14:paraId="5507B4EA" w14:textId="77777777" w:rsidR="003A321B" w:rsidRDefault="00000000">
      <w:pPr>
        <w:pStyle w:val="Heading1"/>
        <w:pageBreakBefore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6. Future Scope &amp; Roadmap</w:t>
      </w:r>
    </w:p>
    <w:p w14:paraId="23B44EA0" w14:textId="77777777" w:rsidR="003A321B" w:rsidRDefault="00000000">
      <w:pPr>
        <w:spacing w:after="160" w:line="276" w:lineRule="auto"/>
      </w:pPr>
      <w:r>
        <w:t>Natural extensions of the existing architecture, deliberately out of the current release so the present system stays focused, tested, and free to run:</w:t>
      </w:r>
    </w:p>
    <w:p w14:paraId="57390CE4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 public iOS release</w:t>
      </w:r>
      <w:r>
        <w:t xml:space="preserve"> — the Flutter codebase extends without a rewrite; requires an Apple Developer Program enrolment.</w:t>
      </w:r>
    </w:p>
    <w:p w14:paraId="42B06C95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Insurance integration for domestic workers</w:t>
      </w:r>
      <w:r>
        <w:t>, building on the existing verified-identity and attendance history.</w:t>
      </w:r>
    </w:p>
    <w:p w14:paraId="05425D3C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Loan-eligibility assessment</w:t>
      </w:r>
      <w:r>
        <w:t xml:space="preserve"> from a worker's verified employment and payment history.</w:t>
      </w:r>
    </w:p>
    <w:p w14:paraId="5DFF76C0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 portable digital salary/employment record</w:t>
      </w:r>
      <w:r>
        <w:t xml:space="preserve"> a worker can carry between households and platforms.</w:t>
      </w:r>
    </w:p>
    <w:p w14:paraId="2C7B872E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Smart-gate hardware integration</w:t>
      </w:r>
      <w:r>
        <w:t xml:space="preserve"> (turnstiles, dedicated biometric readers) alongside the existing QR/face workflow.</w:t>
      </w:r>
    </w:p>
    <w:p w14:paraId="19FDCAFA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 learned-model replacement</w:t>
      </w:r>
      <w:r>
        <w:t xml:space="preserve"> for the rule-based recommendation scorer, a swap the architecture already supports without touching the hiring flow.</w:t>
      </w:r>
    </w:p>
    <w:p w14:paraId="38609570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AI-driven attendance-absence prediction</w:t>
      </w:r>
      <w:r>
        <w:t xml:space="preserve"> and </w:t>
      </w:r>
      <w:r>
        <w:rPr>
          <w:b/>
          <w:bCs/>
        </w:rPr>
        <w:t>AI-assisted fraud detection</w:t>
      </w:r>
      <w:r>
        <w:t>, building on the existing AI usage-logging foundation.</w:t>
      </w:r>
    </w:p>
    <w:p w14:paraId="6C51C180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An AI smart-scheduler</w:t>
      </w:r>
      <w:r>
        <w:t xml:space="preserve"> to optimise timing across a worker's engagements.</w:t>
      </w:r>
    </w:p>
    <w:p w14:paraId="17794736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Automated monthly insight summaries</w:t>
      </w:r>
      <w:r>
        <w:t xml:space="preserve"> for workers and residents.</w:t>
      </w:r>
    </w:p>
    <w:p w14:paraId="22AD91E6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Self-serve subscription checkout</w:t>
      </w:r>
      <w:r>
        <w:t>, once the hand-sold Standard/Plus tiers prove a repeatable sales motion.</w:t>
      </w:r>
    </w:p>
    <w:p w14:paraId="77C2EFA1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proofErr w:type="spellStart"/>
      <w:r>
        <w:rPr>
          <w:b/>
          <w:bCs/>
        </w:rPr>
        <w:t>RazorpayX</w:t>
      </w:r>
      <w:proofErr w:type="spellEnd"/>
      <w:r>
        <w:rPr>
          <w:b/>
          <w:bCs/>
        </w:rPr>
        <w:t xml:space="preserve"> payouts and full </w:t>
      </w:r>
      <w:proofErr w:type="spellStart"/>
      <w:r>
        <w:rPr>
          <w:b/>
          <w:bCs/>
        </w:rPr>
        <w:t>Razorpay</w:t>
      </w:r>
      <w:proofErr w:type="spellEnd"/>
      <w:r>
        <w:rPr>
          <w:b/>
          <w:bCs/>
        </w:rPr>
        <w:t xml:space="preserve"> Route splitting</w:t>
      </w:r>
      <w:r>
        <w:t>, formalising tip and replacement settlement as worker banking coverage grows.</w:t>
      </w:r>
    </w:p>
    <w:p w14:paraId="0C6FF3D8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>Expanded biometric and voice-assistant capabilities</w:t>
      </w:r>
      <w:r>
        <w:t xml:space="preserve"> beyond gate verification.</w:t>
      </w:r>
    </w:p>
    <w:p w14:paraId="3DEA5ECA" w14:textId="77777777" w:rsidR="003A321B" w:rsidRDefault="00000000">
      <w:pPr>
        <w:pStyle w:val="ListParagraph"/>
        <w:numPr>
          <w:ilvl w:val="0"/>
          <w:numId w:val="1"/>
        </w:numPr>
        <w:spacing w:after="100" w:line="276" w:lineRule="auto"/>
        <w:ind w:left="403" w:hanging="259"/>
      </w:pPr>
      <w:r>
        <w:rPr>
          <w:b/>
          <w:bCs/>
        </w:rPr>
        <w:t xml:space="preserve">A move from </w:t>
      </w:r>
      <w:proofErr w:type="spellStart"/>
      <w:r>
        <w:rPr>
          <w:b/>
          <w:bCs/>
        </w:rPr>
        <w:t>Razorpay</w:t>
      </w:r>
      <w:proofErr w:type="spellEnd"/>
      <w:r>
        <w:rPr>
          <w:b/>
          <w:bCs/>
        </w:rPr>
        <w:t xml:space="preserve"> test mode to live processing</w:t>
      </w:r>
      <w:r>
        <w:t>, contingent on business verification.</w:t>
      </w:r>
    </w:p>
    <w:sectPr w:rsidR="003A321B" w:rsidSect="009B235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08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F9B35" w14:textId="77777777" w:rsidR="002648D3" w:rsidRDefault="002648D3">
      <w:r>
        <w:separator/>
      </w:r>
    </w:p>
  </w:endnote>
  <w:endnote w:type="continuationSeparator" w:id="0">
    <w:p w14:paraId="7879FB8A" w14:textId="77777777" w:rsidR="002648D3" w:rsidRDefault="00264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4797F" w14:textId="77777777" w:rsidR="003A321B" w:rsidRDefault="00000000">
    <w:pPr>
      <w:pBdr>
        <w:top w:val="single" w:sz="4" w:space="4" w:color="CCCCCC"/>
      </w:pBd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9B2350">
      <w:rPr>
        <w:noProof/>
        <w:color w:val="555555"/>
        <w:sz w:val="16"/>
        <w:szCs w:val="16"/>
      </w:rPr>
      <w:t>0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9B2350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CD362" w14:textId="77777777" w:rsidR="003A321B" w:rsidRDefault="003A32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F918A" w14:textId="77777777" w:rsidR="002648D3" w:rsidRDefault="002648D3">
      <w:r>
        <w:separator/>
      </w:r>
    </w:p>
  </w:footnote>
  <w:footnote w:type="continuationSeparator" w:id="0">
    <w:p w14:paraId="25FF2414" w14:textId="77777777" w:rsidR="002648D3" w:rsidRDefault="002648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D7172" w14:textId="77777777" w:rsidR="003A321B" w:rsidRDefault="00000000">
    <w:pPr>
      <w:pBdr>
        <w:bottom w:val="single" w:sz="4" w:space="4" w:color="CCCCCC"/>
      </w:pBdr>
      <w:jc w:val="right"/>
    </w:pPr>
    <w:proofErr w:type="spellStart"/>
    <w:r>
      <w:rPr>
        <w:i/>
        <w:iCs/>
        <w:color w:val="555555"/>
        <w:sz w:val="16"/>
        <w:szCs w:val="16"/>
      </w:rPr>
      <w:t>Sathify</w:t>
    </w:r>
    <w:proofErr w:type="spellEnd"/>
    <w:r>
      <w:rPr>
        <w:i/>
        <w:iCs/>
        <w:color w:val="555555"/>
        <w:sz w:val="16"/>
        <w:szCs w:val="16"/>
      </w:rPr>
      <w:t xml:space="preserve"> — Software Requirements Specification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11F36" w14:textId="77777777" w:rsidR="003A321B" w:rsidRDefault="003A321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2E2D"/>
    <w:multiLevelType w:val="hybridMultilevel"/>
    <w:tmpl w:val="439E667E"/>
    <w:lvl w:ilvl="0" w:tplc="5FF81154">
      <w:start w:val="1"/>
      <w:numFmt w:val="bullet"/>
      <w:lvlText w:val="●"/>
      <w:lvlJc w:val="left"/>
      <w:pPr>
        <w:ind w:left="720" w:hanging="360"/>
      </w:pPr>
    </w:lvl>
    <w:lvl w:ilvl="1" w:tplc="25A473D8">
      <w:start w:val="1"/>
      <w:numFmt w:val="bullet"/>
      <w:lvlText w:val="○"/>
      <w:lvlJc w:val="left"/>
      <w:pPr>
        <w:ind w:left="1440" w:hanging="360"/>
      </w:pPr>
    </w:lvl>
    <w:lvl w:ilvl="2" w:tplc="8914626A">
      <w:start w:val="1"/>
      <w:numFmt w:val="bullet"/>
      <w:lvlText w:val="■"/>
      <w:lvlJc w:val="left"/>
      <w:pPr>
        <w:ind w:left="2160" w:hanging="360"/>
      </w:pPr>
    </w:lvl>
    <w:lvl w:ilvl="3" w:tplc="1A24151A">
      <w:start w:val="1"/>
      <w:numFmt w:val="bullet"/>
      <w:lvlText w:val="●"/>
      <w:lvlJc w:val="left"/>
      <w:pPr>
        <w:ind w:left="2880" w:hanging="360"/>
      </w:pPr>
    </w:lvl>
    <w:lvl w:ilvl="4" w:tplc="D326F42C">
      <w:start w:val="1"/>
      <w:numFmt w:val="bullet"/>
      <w:lvlText w:val="○"/>
      <w:lvlJc w:val="left"/>
      <w:pPr>
        <w:ind w:left="3600" w:hanging="360"/>
      </w:pPr>
    </w:lvl>
    <w:lvl w:ilvl="5" w:tplc="E77AEF58">
      <w:start w:val="1"/>
      <w:numFmt w:val="bullet"/>
      <w:lvlText w:val="■"/>
      <w:lvlJc w:val="left"/>
      <w:pPr>
        <w:ind w:left="4320" w:hanging="360"/>
      </w:pPr>
    </w:lvl>
    <w:lvl w:ilvl="6" w:tplc="893AD63A">
      <w:start w:val="1"/>
      <w:numFmt w:val="bullet"/>
      <w:lvlText w:val="●"/>
      <w:lvlJc w:val="left"/>
      <w:pPr>
        <w:ind w:left="5040" w:hanging="360"/>
      </w:pPr>
    </w:lvl>
    <w:lvl w:ilvl="7" w:tplc="01A0A06C">
      <w:start w:val="1"/>
      <w:numFmt w:val="bullet"/>
      <w:lvlText w:val="●"/>
      <w:lvlJc w:val="left"/>
      <w:pPr>
        <w:ind w:left="5760" w:hanging="360"/>
      </w:pPr>
    </w:lvl>
    <w:lvl w:ilvl="8" w:tplc="DBD2A88A">
      <w:start w:val="1"/>
      <w:numFmt w:val="bullet"/>
      <w:lvlText w:val="●"/>
      <w:lvlJc w:val="left"/>
      <w:pPr>
        <w:ind w:left="6480" w:hanging="360"/>
      </w:pPr>
    </w:lvl>
  </w:abstractNum>
  <w:num w:numId="1" w16cid:durableId="524445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21B"/>
    <w:rsid w:val="001A6E12"/>
    <w:rsid w:val="002648D3"/>
    <w:rsid w:val="003A321B"/>
    <w:rsid w:val="006B26DB"/>
    <w:rsid w:val="009B2350"/>
    <w:rsid w:val="00A46D11"/>
    <w:rsid w:val="00E7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FE8D"/>
  <w15:docId w15:val="{85D26069-CB7C-47FB-B048-2A5A8CA1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222222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5285</Words>
  <Characters>30127</Characters>
  <Application>Microsoft Office Word</Application>
  <DocSecurity>0</DocSecurity>
  <Lines>251</Lines>
  <Paragraphs>70</Paragraphs>
  <ScaleCrop>false</ScaleCrop>
  <Company/>
  <LinksUpToDate>false</LinksUpToDate>
  <CharactersWithSpaces>35342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dpradnya5759@outlook.com</cp:lastModifiedBy>
  <cp:revision>2</cp:revision>
  <dcterms:created xsi:type="dcterms:W3CDTF">2026-08-09T08:20:00Z</dcterms:created>
  <dcterms:modified xsi:type="dcterms:W3CDTF">2026-08-10T11:11:00Z</dcterms:modified>
</cp:coreProperties>
</file>