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before="400" w:after="400"/>
        <w:jc w:val="center"/>
      </w:pPr>
      <w:r>
        <w:t xml:space="preserve">Acceptance Usage Policy</w:t>
      </w:r>
    </w:p>
    <w:p>
      <w:pPr>
        <w:spacing w:before="200" w:after="400"/>
        <w:jc w:val="right"/>
      </w:pPr>
      <w:r>
        <w:rPr>
          <w:b/>
          <w:bCs/>
          <w:sz w:val="24"/>
          <w:szCs w:val="24"/>
        </w:rPr>
        <w:t xml:space="preserve">Document Owner: Atharva</w:t>
      </w:r>
    </w:p>
    <w:p>
      <w:pPr>
        <w:spacing w:after="800"/>
        <w:jc w:val="right"/>
      </w:pPr>
      <w:r>
        <w:rPr>
          <w:i/>
          <w:iCs/>
          <w:sz w:val="22"/>
          <w:szCs w:val="22"/>
        </w:rPr>
        <w:t xml:space="preserve">Last Updated: 7/4/2025</w:t>
      </w:r>
    </w:p>
    <w:p>
      <w:pPr>
        <w:spacing w:before="200" w:after="400"/>
      </w:pPr>
      <w:r>
        <w:rPr>
          <w:sz w:val="24"/>
          <w:szCs w:val="24"/>
        </w:rPr>
        <w:t xml:space="preserve">This Acceptance Usage Policy document is property of SecComply and is maintained by Atharva.</w:t>
      </w:r>
    </w:p>
    <w:p>
      <w:pPr>
        <w:spacing w:before="200" w:after="400"/>
      </w:pPr>
      <w:r>
        <w:rPr>
          <w:sz w:val="24"/>
          <w:szCs w:val="24"/>
        </w:rPr>
        <w:t xml:space="preserve">The purpose of this document is to define SecComply's approach to policies related to acceptance usage policy.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i/>
        <w:iCs/>
        <w:sz w:val="18"/>
        <w:szCs w:val="18"/>
      </w:rPr>
      <w:t xml:space="preserve">© 2025 SecComply.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rPr>
        <w:b/>
        <w:bCs/>
        <w:sz w:val="24"/>
        <w:szCs w:val="24"/>
      </w:rPr>
      <w:t xml:space="preserve">SecComply</w:t>
    </w:r>
  </w:p>
  <w:p>
    <w:pPr>
      <w:jc w:val="right"/>
    </w:pPr>
    <w:r>
      <w:drawing>
        <wp:inline distT="0" distB="0" distL="0" distR="0">
          <wp:extent cx="1524000" cy="5715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06e9fe9ba5eff9d45292e907c9676342ffebe990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2025-04-07T12:53:29.686Z</dcterms:created>
  <dcterms:modified xsi:type="dcterms:W3CDTF">2025-04-07T12:53:29.686Z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