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300"/>
        <w:jc w:val="center"/>
      </w:pPr>
      <w:r>
        <w:t xml:space="preserve">SecComply</w:t>
      </w:r>
    </w:p>
    <w:p>
      <w:pPr>
        <w:spacing w:after="300" w:before="300"/>
        <w:jc w:val="center"/>
      </w:pPr>
      <w:r>
        <w:drawing>
          <wp:inline distT="0" distB="0" distL="0" distR="0">
            <wp:extent cx="1905000" cy="762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400"/>
        <w:jc w:val="center"/>
      </w:pPr>
      <w:r>
        <w:t xml:space="preserve">Acceptance Usage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spacing w:after="600" w:before="200"/>
        <w:jc w:val="center"/>
      </w:pPr>
      <w:r>
        <w:t xml:space="preserve">───────────────────────────────────────────────</w:t>
      </w:r>
    </w:p>
    <w:p>
      <w:pPr>
        <w:spacing w:after="200"/>
      </w:pPr>
      <w:r>
        <w:rPr>
          <w:sz w:val="24"/>
          <w:szCs w:val="24"/>
        </w:rPr>
        <w:t xml:space="preserve">This document is based on the template: </w:t>
      </w:r>
      <w:r>
        <w:rPr>
          <w:b/>
          <w:bCs/>
          <w:sz w:val="24"/>
          <w:szCs w:val="24"/>
        </w:rPr>
        <w:t xml:space="preserve">Acceptance Usage Policy</w:t>
      </w:r>
    </w:p>
    <w:p>
      <w:pPr>
        <w:spacing w:after="200"/>
      </w:pPr>
      <w:r>
        <w:rPr>
          <w:sz w:val="24"/>
          <w:szCs w:val="24"/>
        </w:rPr>
        <w:t xml:space="preserve">This is the Acceptance Usage Policy for SecComply.</w:t>
      </w:r>
    </w:p>
    <w:p>
      <w:pPr>
        <w:pageBreakBefore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2025-04-07T12:05:14.359Z</dcterms:created>
  <dcterms:modified xsi:type="dcterms:W3CDTF">2025-04-07T12:05:14.359Z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