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drawing>
          <wp:inline distT="0" distB="0" distL="0" distR="0">
            <wp:extent cx="142875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after="200"/>
        <w:jc w:val="center"/>
      </w:pPr>
      <w:r>
        <w:t xml:space="preserve">SecComply</w:t>
      </w:r>
    </w:p>
    <w:p>
      <w:pPr>
        <w:pStyle w:val="Heading1"/>
        <w:spacing w:after="600"/>
        <w:jc w:val="center"/>
      </w:pPr>
      <w:r>
        <w:t xml:space="preserve">Incident Management Procedure</w:t>
      </w:r>
    </w:p>
    <w:p>
      <w:pPr>
        <w:spacing w:after="200"/>
        <w:jc w:val="right"/>
      </w:pPr>
      <w:r>
        <w:rPr>
          <w:b/>
          <w:bCs/>
          <w:sz w:val="28"/>
          <w:szCs w:val="28"/>
        </w:rPr>
        <w:t xml:space="preserve">Owner: Atharva</w:t>
      </w:r>
    </w:p>
    <w:p>
      <w:pPr>
        <w:spacing w:after="600"/>
        <w:jc w:val="right"/>
      </w:pPr>
      <w:r>
        <w:rPr>
          <w:i/>
          <w:iCs/>
          <w:sz w:val="24"/>
          <w:szCs w:val="24"/>
        </w:rPr>
        <w:t xml:space="preserve">Generated: 7/4/2025</w:t>
      </w:r>
    </w:p>
    <w:p>
      <w:pPr>
        <w:pageBreakBefore/>
      </w:pPr>
    </w:p>
    <w:p>
      <w:pPr>
        <w:sectPr>
          <w:pgSz w:w="12240" w:h="15840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240"/>
      </w:pPr>
      <w:r>
        <w:t xml:space="preserve">The original template content follows on the next page.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jp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2025-04-07T12:14:04.603Z</dcterms:created>
  <dcterms:modified xsi:type="dcterms:W3CDTF">2025-04-07T12:14:04.603Z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