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3F4772F9" w:rsidR="009303D9" w:rsidRDefault="002527D3" w:rsidP="002527D3">
      <w:pPr>
        <w:pStyle w:val="Title"/>
        <w:spacing w:line="242" w:lineRule="auto"/>
      </w:pPr>
      <w:r>
        <w:t>Design of a Wearable Device for Real-Time Carbohydrate Intake Monitoring using Machine Learning</w:t>
      </w:r>
    </w:p>
    <w:p w14:paraId="5A8DE2F6" w14:textId="77777777" w:rsidR="003240C9" w:rsidRDefault="003240C9" w:rsidP="002527D3">
      <w:pPr>
        <w:pStyle w:val="Title"/>
        <w:spacing w:line="242" w:lineRule="auto"/>
      </w:pPr>
    </w:p>
    <w:tbl>
      <w:tblPr>
        <w:tblStyle w:val="TableGrid1"/>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3448"/>
        <w:gridCol w:w="3492"/>
      </w:tblGrid>
      <w:tr w:rsidR="003240C9" w:rsidRPr="003240C9" w14:paraId="212006F3" w14:textId="77777777" w:rsidTr="00016F39">
        <w:trPr>
          <w:trHeight w:val="1484"/>
        </w:trPr>
        <w:tc>
          <w:tcPr>
            <w:tcW w:w="3672" w:type="dxa"/>
          </w:tcPr>
          <w:p w14:paraId="09EC1E14" w14:textId="6310740A" w:rsidR="003240C9" w:rsidRPr="008D13BB" w:rsidRDefault="003240C9" w:rsidP="003240C9">
            <w:pPr>
              <w:spacing w:before="10"/>
              <w:rPr>
                <w:rFonts w:ascii="Times New Roman" w:eastAsia="Times New Roman" w:hAnsi="Times New Roman"/>
                <w:sz w:val="20"/>
                <w:szCs w:val="20"/>
                <w:vertAlign w:val="superscript"/>
              </w:rPr>
            </w:pPr>
            <w:r w:rsidRPr="00016F39">
              <w:rPr>
                <w:rFonts w:ascii="Times New Roman" w:eastAsia="Times New Roman" w:hAnsi="Times New Roman"/>
                <w:sz w:val="20"/>
                <w:szCs w:val="20"/>
              </w:rPr>
              <w:t>Atharva Magdum</w:t>
            </w:r>
            <w:r w:rsidR="008D13BB">
              <w:rPr>
                <w:rFonts w:ascii="Times New Roman" w:eastAsia="Times New Roman" w:hAnsi="Times New Roman"/>
                <w:sz w:val="20"/>
                <w:szCs w:val="20"/>
                <w:vertAlign w:val="superscript"/>
              </w:rPr>
              <w:t>1</w:t>
            </w:r>
          </w:p>
          <w:p w14:paraId="0A9E90A4" w14:textId="77777777" w:rsidR="00016F39" w:rsidRDefault="00016F39" w:rsidP="003240C9">
            <w:pPr>
              <w:spacing w:before="10"/>
              <w:rPr>
                <w:rFonts w:ascii="Times New Roman" w:hAnsi="Times New Roman"/>
                <w:sz w:val="20"/>
                <w:szCs w:val="20"/>
              </w:rPr>
            </w:pPr>
            <w:r w:rsidRPr="00016F39">
              <w:rPr>
                <w:rFonts w:ascii="Times New Roman" w:hAnsi="Times New Roman"/>
                <w:sz w:val="20"/>
                <w:szCs w:val="20"/>
              </w:rPr>
              <w:t>Dr. Vishwanath Karad MIT World Peace University,</w:t>
            </w:r>
          </w:p>
          <w:p w14:paraId="61E03215" w14:textId="364CC9F8" w:rsidR="003240C9" w:rsidRPr="00016F39" w:rsidRDefault="00016F39" w:rsidP="003240C9">
            <w:pPr>
              <w:spacing w:before="10"/>
              <w:rPr>
                <w:rFonts w:ascii="Times New Roman" w:eastAsia="Times New Roman" w:hAnsi="Times New Roman"/>
                <w:sz w:val="20"/>
                <w:szCs w:val="20"/>
              </w:rPr>
            </w:pPr>
            <w:r w:rsidRPr="00016F39">
              <w:rPr>
                <w:rFonts w:ascii="Times New Roman" w:hAnsi="Times New Roman"/>
                <w:sz w:val="20"/>
                <w:szCs w:val="20"/>
              </w:rPr>
              <w:t>Pune 411038, India</w:t>
            </w:r>
            <w:r w:rsidRPr="00016F39">
              <w:rPr>
                <w:rFonts w:ascii="Times New Roman" w:eastAsia="Times New Roman" w:hAnsi="Times New Roman"/>
                <w:sz w:val="20"/>
                <w:szCs w:val="20"/>
              </w:rPr>
              <w:t xml:space="preserve"> </w:t>
            </w:r>
            <w:r w:rsidR="003240C9" w:rsidRPr="00016F39">
              <w:rPr>
                <w:rFonts w:ascii="Times New Roman" w:eastAsia="Times New Roman" w:hAnsi="Times New Roman"/>
                <w:sz w:val="20"/>
                <w:szCs w:val="20"/>
              </w:rPr>
              <w:t>atharva.magdum26@gmail.com</w:t>
            </w:r>
          </w:p>
        </w:tc>
        <w:tc>
          <w:tcPr>
            <w:tcW w:w="3672" w:type="dxa"/>
          </w:tcPr>
          <w:p w14:paraId="70EE4AF5" w14:textId="09409F91" w:rsidR="003240C9" w:rsidRPr="008D13BB" w:rsidRDefault="003240C9" w:rsidP="003240C9">
            <w:pPr>
              <w:spacing w:before="10"/>
              <w:rPr>
                <w:rFonts w:ascii="Times New Roman" w:eastAsia="Times New Roman" w:hAnsi="Times New Roman"/>
                <w:sz w:val="20"/>
                <w:szCs w:val="20"/>
                <w:vertAlign w:val="superscript"/>
              </w:rPr>
            </w:pPr>
            <w:r w:rsidRPr="00016F39">
              <w:rPr>
                <w:rFonts w:ascii="Times New Roman" w:eastAsia="Times New Roman" w:hAnsi="Times New Roman"/>
                <w:sz w:val="20"/>
                <w:szCs w:val="20"/>
              </w:rPr>
              <w:t>Piyush Harpude</w:t>
            </w:r>
            <w:r w:rsidR="008D13BB">
              <w:rPr>
                <w:rFonts w:ascii="Times New Roman" w:eastAsia="Times New Roman" w:hAnsi="Times New Roman"/>
                <w:sz w:val="20"/>
                <w:szCs w:val="20"/>
                <w:vertAlign w:val="superscript"/>
              </w:rPr>
              <w:t>2</w:t>
            </w:r>
          </w:p>
          <w:p w14:paraId="56533CEF" w14:textId="77777777" w:rsidR="00016F39" w:rsidRDefault="00016F39" w:rsidP="003240C9">
            <w:pPr>
              <w:spacing w:before="10"/>
              <w:rPr>
                <w:rFonts w:ascii="Times New Roman" w:hAnsi="Times New Roman"/>
                <w:sz w:val="20"/>
                <w:szCs w:val="20"/>
              </w:rPr>
            </w:pPr>
            <w:r w:rsidRPr="00016F39">
              <w:rPr>
                <w:rFonts w:ascii="Times New Roman" w:hAnsi="Times New Roman"/>
                <w:sz w:val="20"/>
                <w:szCs w:val="20"/>
              </w:rPr>
              <w:t xml:space="preserve">Dr. Vishwanath Karad MIT World Peace University, </w:t>
            </w:r>
          </w:p>
          <w:p w14:paraId="2AEB994C" w14:textId="525587EF" w:rsidR="003240C9" w:rsidRPr="00016F39" w:rsidRDefault="00016F39" w:rsidP="003240C9">
            <w:pPr>
              <w:spacing w:before="10"/>
              <w:rPr>
                <w:rFonts w:ascii="Times New Roman" w:eastAsia="Times New Roman" w:hAnsi="Times New Roman"/>
                <w:sz w:val="20"/>
                <w:szCs w:val="20"/>
              </w:rPr>
            </w:pPr>
            <w:r w:rsidRPr="00016F39">
              <w:rPr>
                <w:rFonts w:ascii="Times New Roman" w:hAnsi="Times New Roman"/>
                <w:sz w:val="20"/>
                <w:szCs w:val="20"/>
              </w:rPr>
              <w:t>Pune 411038, India</w:t>
            </w:r>
          </w:p>
          <w:p w14:paraId="2B64B574" w14:textId="77777777" w:rsidR="003240C9" w:rsidRPr="00016F39" w:rsidRDefault="003240C9" w:rsidP="003240C9">
            <w:pPr>
              <w:spacing w:before="10"/>
              <w:rPr>
                <w:rFonts w:ascii="Times New Roman" w:eastAsia="Times New Roman" w:hAnsi="Times New Roman"/>
                <w:sz w:val="20"/>
                <w:szCs w:val="20"/>
              </w:rPr>
            </w:pPr>
            <w:r w:rsidRPr="00016F39">
              <w:rPr>
                <w:rFonts w:ascii="Times New Roman" w:eastAsia="Times New Roman" w:hAnsi="Times New Roman"/>
                <w:sz w:val="20"/>
                <w:szCs w:val="20"/>
              </w:rPr>
              <w:t>harpudepiyush@gmail.com</w:t>
            </w:r>
          </w:p>
        </w:tc>
        <w:tc>
          <w:tcPr>
            <w:tcW w:w="3672" w:type="dxa"/>
          </w:tcPr>
          <w:p w14:paraId="5191F500" w14:textId="0F3641CA" w:rsidR="003240C9" w:rsidRPr="008D13BB" w:rsidRDefault="00141A5A" w:rsidP="003240C9">
            <w:pPr>
              <w:spacing w:before="10"/>
              <w:rPr>
                <w:rFonts w:ascii="Times New Roman" w:eastAsia="Times New Roman" w:hAnsi="Times New Roman"/>
                <w:sz w:val="20"/>
                <w:szCs w:val="20"/>
                <w:vertAlign w:val="superscript"/>
              </w:rPr>
            </w:pPr>
            <w:r w:rsidRPr="00016F39">
              <w:rPr>
                <w:rFonts w:ascii="Times New Roman" w:eastAsia="Times New Roman" w:hAnsi="Times New Roman"/>
                <w:sz w:val="20"/>
                <w:szCs w:val="20"/>
              </w:rPr>
              <w:t>Pallavi Nehete</w:t>
            </w:r>
            <w:r w:rsidR="008D13BB">
              <w:rPr>
                <w:rFonts w:ascii="Times New Roman" w:eastAsia="Times New Roman" w:hAnsi="Times New Roman"/>
                <w:sz w:val="20"/>
                <w:szCs w:val="20"/>
                <w:vertAlign w:val="superscript"/>
              </w:rPr>
              <w:t>3</w:t>
            </w:r>
          </w:p>
          <w:p w14:paraId="3AED0962" w14:textId="77777777" w:rsidR="00016F39" w:rsidRDefault="00016F39" w:rsidP="003240C9">
            <w:pPr>
              <w:spacing w:before="10"/>
              <w:rPr>
                <w:rFonts w:ascii="Times New Roman" w:hAnsi="Times New Roman"/>
                <w:sz w:val="20"/>
                <w:szCs w:val="20"/>
              </w:rPr>
            </w:pPr>
            <w:r w:rsidRPr="00016F39">
              <w:rPr>
                <w:rFonts w:ascii="Times New Roman" w:hAnsi="Times New Roman"/>
                <w:sz w:val="20"/>
                <w:szCs w:val="20"/>
              </w:rPr>
              <w:t xml:space="preserve">Dr. Vishwanath Karad MIT World Peace University, </w:t>
            </w:r>
          </w:p>
          <w:p w14:paraId="234B76F9" w14:textId="328DC9B9" w:rsidR="003240C9" w:rsidRPr="00016F39" w:rsidRDefault="00016F39" w:rsidP="003240C9">
            <w:pPr>
              <w:spacing w:before="10"/>
              <w:rPr>
                <w:rFonts w:ascii="Times New Roman" w:eastAsia="Times New Roman" w:hAnsi="Times New Roman"/>
                <w:sz w:val="20"/>
                <w:szCs w:val="20"/>
              </w:rPr>
            </w:pPr>
            <w:r w:rsidRPr="00016F39">
              <w:rPr>
                <w:rFonts w:ascii="Times New Roman" w:hAnsi="Times New Roman"/>
                <w:sz w:val="20"/>
                <w:szCs w:val="20"/>
              </w:rPr>
              <w:t>Pune 411038, India</w:t>
            </w:r>
            <w:r w:rsidRPr="00016F39">
              <w:rPr>
                <w:rFonts w:ascii="Times New Roman" w:eastAsia="Times New Roman" w:hAnsi="Times New Roman"/>
                <w:sz w:val="20"/>
                <w:szCs w:val="20"/>
              </w:rPr>
              <w:t xml:space="preserve"> </w:t>
            </w:r>
            <w:r w:rsidR="00141A5A" w:rsidRPr="00016F39">
              <w:rPr>
                <w:rFonts w:ascii="Times New Roman" w:eastAsia="Times New Roman" w:hAnsi="Times New Roman"/>
                <w:sz w:val="20"/>
                <w:szCs w:val="20"/>
              </w:rPr>
              <w:t>pallavi.nehete@mitwpu.edu.in</w:t>
            </w:r>
          </w:p>
        </w:tc>
      </w:tr>
      <w:tr w:rsidR="003240C9" w:rsidRPr="003240C9" w14:paraId="6AB5C686" w14:textId="77777777" w:rsidTr="00016F39">
        <w:trPr>
          <w:trHeight w:val="1790"/>
        </w:trPr>
        <w:tc>
          <w:tcPr>
            <w:tcW w:w="3672" w:type="dxa"/>
          </w:tcPr>
          <w:p w14:paraId="64B75F9B" w14:textId="77777777" w:rsidR="003240C9" w:rsidRPr="00016F39" w:rsidRDefault="003240C9" w:rsidP="003240C9">
            <w:pPr>
              <w:spacing w:before="10"/>
              <w:rPr>
                <w:rFonts w:ascii="Times New Roman" w:eastAsia="Times New Roman" w:hAnsi="Times New Roman"/>
                <w:sz w:val="20"/>
                <w:szCs w:val="20"/>
              </w:rPr>
            </w:pPr>
          </w:p>
          <w:p w14:paraId="69DBBA83" w14:textId="2F869A21" w:rsidR="003240C9" w:rsidRPr="008D13BB" w:rsidRDefault="00141A5A" w:rsidP="003240C9">
            <w:pPr>
              <w:spacing w:before="10"/>
              <w:rPr>
                <w:rFonts w:ascii="Times New Roman" w:eastAsia="Times New Roman" w:hAnsi="Times New Roman"/>
                <w:sz w:val="20"/>
                <w:szCs w:val="20"/>
                <w:vertAlign w:val="superscript"/>
              </w:rPr>
            </w:pPr>
            <w:r w:rsidRPr="00016F39">
              <w:rPr>
                <w:rFonts w:ascii="Times New Roman" w:eastAsia="Times New Roman" w:hAnsi="Times New Roman"/>
                <w:sz w:val="20"/>
                <w:szCs w:val="20"/>
              </w:rPr>
              <w:t>Anish Erande</w:t>
            </w:r>
            <w:r w:rsidR="008D13BB">
              <w:rPr>
                <w:rFonts w:ascii="Times New Roman" w:eastAsia="Times New Roman" w:hAnsi="Times New Roman"/>
                <w:sz w:val="20"/>
                <w:szCs w:val="20"/>
                <w:vertAlign w:val="superscript"/>
              </w:rPr>
              <w:t>4</w:t>
            </w:r>
          </w:p>
          <w:p w14:paraId="04807EE0" w14:textId="77777777" w:rsidR="00016F39" w:rsidRDefault="00016F39" w:rsidP="003240C9">
            <w:pPr>
              <w:spacing w:before="10"/>
              <w:rPr>
                <w:rFonts w:ascii="Times New Roman" w:hAnsi="Times New Roman"/>
                <w:sz w:val="20"/>
                <w:szCs w:val="20"/>
              </w:rPr>
            </w:pPr>
            <w:r w:rsidRPr="00016F39">
              <w:rPr>
                <w:rFonts w:ascii="Times New Roman" w:hAnsi="Times New Roman"/>
                <w:sz w:val="20"/>
                <w:szCs w:val="20"/>
              </w:rPr>
              <w:t xml:space="preserve">Dr. Vishwanath Karad MIT World Peace University, </w:t>
            </w:r>
          </w:p>
          <w:p w14:paraId="6692BF0C" w14:textId="5090017C" w:rsidR="003240C9" w:rsidRPr="00016F39" w:rsidRDefault="00016F39" w:rsidP="003240C9">
            <w:pPr>
              <w:spacing w:before="10"/>
              <w:rPr>
                <w:rFonts w:ascii="Times New Roman" w:eastAsia="Times New Roman" w:hAnsi="Times New Roman"/>
                <w:sz w:val="20"/>
                <w:szCs w:val="20"/>
              </w:rPr>
            </w:pPr>
            <w:r w:rsidRPr="00016F39">
              <w:rPr>
                <w:rFonts w:ascii="Times New Roman" w:hAnsi="Times New Roman"/>
                <w:sz w:val="20"/>
                <w:szCs w:val="20"/>
              </w:rPr>
              <w:t>Pune 411038, India</w:t>
            </w:r>
            <w:r w:rsidRPr="00016F39">
              <w:rPr>
                <w:rFonts w:ascii="Times New Roman" w:eastAsia="Times New Roman" w:hAnsi="Times New Roman"/>
                <w:sz w:val="20"/>
                <w:szCs w:val="20"/>
              </w:rPr>
              <w:t xml:space="preserve"> </w:t>
            </w:r>
            <w:r w:rsidR="00141A5A" w:rsidRPr="00016F39">
              <w:rPr>
                <w:rFonts w:ascii="Times New Roman" w:eastAsia="Times New Roman" w:hAnsi="Times New Roman"/>
                <w:sz w:val="20"/>
                <w:szCs w:val="20"/>
              </w:rPr>
              <w:t>anisherande@gmail.com</w:t>
            </w:r>
          </w:p>
        </w:tc>
        <w:tc>
          <w:tcPr>
            <w:tcW w:w="3672" w:type="dxa"/>
          </w:tcPr>
          <w:p w14:paraId="2BF55950" w14:textId="77777777" w:rsidR="00016F39" w:rsidRPr="00016F39" w:rsidRDefault="00016F39" w:rsidP="00A018B9">
            <w:pPr>
              <w:spacing w:before="10"/>
              <w:rPr>
                <w:rFonts w:ascii="Times New Roman" w:eastAsia="Times New Roman" w:hAnsi="Times New Roman"/>
                <w:sz w:val="20"/>
                <w:szCs w:val="20"/>
              </w:rPr>
            </w:pPr>
          </w:p>
          <w:p w14:paraId="28D5C5A6" w14:textId="59D3C339" w:rsidR="00A018B9" w:rsidRPr="008D13BB" w:rsidRDefault="00A018B9" w:rsidP="00A018B9">
            <w:pPr>
              <w:spacing w:before="10"/>
              <w:rPr>
                <w:rFonts w:ascii="Times New Roman" w:eastAsia="Times New Roman" w:hAnsi="Times New Roman"/>
                <w:sz w:val="20"/>
                <w:szCs w:val="20"/>
                <w:vertAlign w:val="superscript"/>
              </w:rPr>
            </w:pPr>
            <w:r w:rsidRPr="00016F39">
              <w:rPr>
                <w:rFonts w:ascii="Times New Roman" w:eastAsia="Times New Roman" w:hAnsi="Times New Roman"/>
                <w:sz w:val="20"/>
                <w:szCs w:val="20"/>
              </w:rPr>
              <w:t>Yash Wahane</w:t>
            </w:r>
            <w:r w:rsidR="008D13BB">
              <w:rPr>
                <w:rFonts w:ascii="Times New Roman" w:eastAsia="Times New Roman" w:hAnsi="Times New Roman"/>
                <w:sz w:val="20"/>
                <w:szCs w:val="20"/>
                <w:vertAlign w:val="superscript"/>
              </w:rPr>
              <w:t>5</w:t>
            </w:r>
          </w:p>
          <w:p w14:paraId="3F95CF09" w14:textId="77777777" w:rsidR="00016F39" w:rsidRDefault="00016F39" w:rsidP="00016F39">
            <w:pPr>
              <w:spacing w:before="10"/>
              <w:rPr>
                <w:rFonts w:ascii="Times New Roman" w:hAnsi="Times New Roman"/>
                <w:sz w:val="20"/>
                <w:szCs w:val="20"/>
              </w:rPr>
            </w:pPr>
            <w:r w:rsidRPr="00016F39">
              <w:rPr>
                <w:rFonts w:ascii="Times New Roman" w:hAnsi="Times New Roman"/>
                <w:sz w:val="20"/>
                <w:szCs w:val="20"/>
              </w:rPr>
              <w:t xml:space="preserve">Dr. Vishwanath Karad MIT World Peace University, </w:t>
            </w:r>
          </w:p>
          <w:p w14:paraId="26B814E4" w14:textId="71344FB4" w:rsidR="003240C9" w:rsidRPr="00016F39" w:rsidRDefault="00016F39" w:rsidP="00016F39">
            <w:pPr>
              <w:spacing w:before="10"/>
              <w:rPr>
                <w:rFonts w:ascii="Times New Roman" w:eastAsia="Times New Roman" w:hAnsi="Times New Roman"/>
                <w:sz w:val="20"/>
                <w:szCs w:val="20"/>
              </w:rPr>
            </w:pPr>
            <w:r w:rsidRPr="00016F39">
              <w:rPr>
                <w:rFonts w:ascii="Times New Roman" w:hAnsi="Times New Roman"/>
                <w:sz w:val="20"/>
                <w:szCs w:val="20"/>
              </w:rPr>
              <w:t>Pune 411038, India</w:t>
            </w:r>
            <w:r w:rsidRPr="00016F39">
              <w:rPr>
                <w:rFonts w:ascii="Times New Roman" w:eastAsia="Times New Roman" w:hAnsi="Times New Roman"/>
                <w:sz w:val="20"/>
                <w:szCs w:val="20"/>
              </w:rPr>
              <w:t xml:space="preserve"> </w:t>
            </w:r>
            <w:r w:rsidR="00A018B9" w:rsidRPr="00016F39">
              <w:rPr>
                <w:rFonts w:ascii="Times New Roman" w:eastAsia="Times New Roman" w:hAnsi="Times New Roman"/>
                <w:sz w:val="20"/>
                <w:szCs w:val="20"/>
              </w:rPr>
              <w:t>yashwahane23@gmail.com</w:t>
            </w:r>
          </w:p>
        </w:tc>
        <w:tc>
          <w:tcPr>
            <w:tcW w:w="3672" w:type="dxa"/>
          </w:tcPr>
          <w:p w14:paraId="7F062705" w14:textId="77777777" w:rsidR="003240C9" w:rsidRPr="00016F39" w:rsidRDefault="003240C9" w:rsidP="003240C9">
            <w:pPr>
              <w:spacing w:before="10"/>
              <w:rPr>
                <w:rFonts w:ascii="Times New Roman" w:eastAsia="Times New Roman" w:hAnsi="Times New Roman"/>
                <w:sz w:val="20"/>
                <w:szCs w:val="20"/>
              </w:rPr>
            </w:pPr>
          </w:p>
          <w:p w14:paraId="1CBF1C84" w14:textId="175BD918" w:rsidR="008D13BB" w:rsidRPr="00016F39" w:rsidRDefault="008D13BB" w:rsidP="003240C9">
            <w:pPr>
              <w:spacing w:before="10"/>
              <w:rPr>
                <w:rFonts w:ascii="Times New Roman" w:eastAsia="Times New Roman" w:hAnsi="Times New Roman"/>
                <w:sz w:val="20"/>
                <w:szCs w:val="20"/>
              </w:rPr>
            </w:pPr>
          </w:p>
        </w:tc>
      </w:tr>
    </w:tbl>
    <w:p w14:paraId="5BA25C75" w14:textId="77777777" w:rsidR="002527D3" w:rsidRPr="0034157D" w:rsidRDefault="002527D3" w:rsidP="002527D3">
      <w:pPr>
        <w:pStyle w:val="Title"/>
        <w:spacing w:line="242" w:lineRule="auto"/>
        <w:rPr>
          <w:sz w:val="20"/>
          <w:szCs w:val="20"/>
        </w:rPr>
      </w:pPr>
    </w:p>
    <w:p w14:paraId="6D735D00" w14:textId="77777777" w:rsidR="00D7522C" w:rsidRPr="00CA4392" w:rsidRDefault="00D7522C" w:rsidP="00016F39">
      <w:pPr>
        <w:pStyle w:val="Author"/>
        <w:spacing w:before="100" w:beforeAutospacing="1" w:after="100" w:afterAutospacing="1" w:line="120" w:lineRule="auto"/>
        <w:jc w:val="both"/>
        <w:rPr>
          <w:sz w:val="16"/>
          <w:szCs w:val="16"/>
        </w:rPr>
        <w:sectPr w:rsidR="00D7522C" w:rsidRPr="00CA4392" w:rsidSect="001A3B3D">
          <w:pgSz w:w="12240" w:h="15840" w:code="1"/>
          <w:pgMar w:top="1080" w:right="893" w:bottom="1440" w:left="893" w:header="720" w:footer="720" w:gutter="0"/>
          <w:cols w:space="720"/>
          <w:titlePg/>
          <w:docGrid w:linePitch="360"/>
        </w:sectPr>
      </w:pPr>
    </w:p>
    <w:p w14:paraId="156CAD4F" w14:textId="77777777" w:rsidR="00D21380" w:rsidRPr="00D21380" w:rsidRDefault="00D21380" w:rsidP="00016F39">
      <w:pPr>
        <w:pStyle w:val="Keywords"/>
        <w:ind w:firstLine="0"/>
        <w:rPr>
          <w:iCs/>
        </w:rPr>
      </w:pPr>
      <w:r w:rsidRPr="00D21380">
        <w:rPr>
          <w:iCs/>
        </w:rPr>
        <w:t>Abstract. Metabolic disorders such as diabetes and obesity are rising due to poor dietary habits and glycemic fluctuations. Traditional methods like manual tracking or CGMs are often invasive, costly, or impractical for general use. This paper proposes a non-invasive, machine learning-based system that predicts daily carbohydrate intake using biometric and lifestyle data from existing wearable devices. Key features like BMI, BMR, TDEE, glucose level, and activity are fed into ensemble models (</w:t>
      </w:r>
      <w:proofErr w:type="spellStart"/>
      <w:r w:rsidRPr="00D21380">
        <w:rPr>
          <w:iCs/>
        </w:rPr>
        <w:t>XGBoost</w:t>
      </w:r>
      <w:proofErr w:type="spellEnd"/>
      <w:r w:rsidRPr="00D21380">
        <w:rPr>
          <w:iCs/>
        </w:rPr>
        <w:t>, Random Forest, and LSTM), trained using public datasets and simulated user data. The model achieved strong accuracy (R² = 0.87, RMSE = 3.92), offering a lightweight, mobile-friendly alternative to CGMs for personalized nutrition and preventive health monitoring.</w:t>
      </w:r>
    </w:p>
    <w:p w14:paraId="054167C0" w14:textId="69E8DC20" w:rsidR="00D21380" w:rsidRPr="00D21380" w:rsidRDefault="00016F39" w:rsidP="00D21380">
      <w:pPr>
        <w:pStyle w:val="Keywords"/>
        <w:rPr>
          <w:iCs/>
        </w:rPr>
      </w:pPr>
      <w:r>
        <w:rPr>
          <w:iCs/>
        </w:rPr>
        <w:t>Keywords: carbohydrate prediction, m</w:t>
      </w:r>
      <w:r w:rsidR="00D21380" w:rsidRPr="00D21380">
        <w:rPr>
          <w:iCs/>
        </w:rPr>
        <w:t xml:space="preserve">achine learning, Wearable data, </w:t>
      </w:r>
      <w:r>
        <w:rPr>
          <w:iCs/>
        </w:rPr>
        <w:t>personalized nutrition, n</w:t>
      </w:r>
      <w:r w:rsidR="00D21380" w:rsidRPr="00D21380">
        <w:rPr>
          <w:iCs/>
        </w:rPr>
        <w:t>on-invasive monitoring</w:t>
      </w:r>
    </w:p>
    <w:p w14:paraId="7FFFA702" w14:textId="022F1111" w:rsidR="009303D9" w:rsidRPr="00B62DD5" w:rsidRDefault="002527D3" w:rsidP="006B6B66">
      <w:pPr>
        <w:pStyle w:val="Heading1"/>
      </w:pPr>
      <w:r w:rsidRPr="00B62DD5">
        <w:t xml:space="preserve">Introduction </w:t>
      </w:r>
    </w:p>
    <w:p w14:paraId="0B0AEDF2" w14:textId="178CE9CF" w:rsidR="00104AFB" w:rsidRDefault="00104AFB" w:rsidP="00016F39">
      <w:pPr>
        <w:pStyle w:val="Heading2"/>
      </w:pPr>
      <w:r w:rsidRPr="00B62DD5">
        <w:t xml:space="preserve"> Background of the Project</w:t>
      </w:r>
    </w:p>
    <w:p w14:paraId="3D570321" w14:textId="5AE7CB83" w:rsidR="00104AFB" w:rsidRPr="00B62DD5" w:rsidRDefault="00104AFB" w:rsidP="00016F39">
      <w:pPr>
        <w:pStyle w:val="NormalWeb"/>
        <w:jc w:val="both"/>
        <w:rPr>
          <w:sz w:val="20"/>
          <w:szCs w:val="20"/>
        </w:rPr>
      </w:pPr>
      <w:r w:rsidRPr="00B62DD5">
        <w:rPr>
          <w:sz w:val="20"/>
          <w:szCs w:val="20"/>
        </w:rPr>
        <w:t>Over the past decade, the global ris</w:t>
      </w:r>
      <w:r w:rsidR="002527D3" w:rsidRPr="00B62DD5">
        <w:rPr>
          <w:sz w:val="20"/>
          <w:szCs w:val="20"/>
        </w:rPr>
        <w:t xml:space="preserve">e in metabolic health disorders particularly type 2 </w:t>
      </w:r>
      <w:r w:rsidRPr="00B62DD5">
        <w:rPr>
          <w:sz w:val="20"/>
          <w:szCs w:val="20"/>
        </w:rPr>
        <w:t>diabetes, obesity</w:t>
      </w:r>
      <w:r w:rsidR="002527D3" w:rsidRPr="00B62DD5">
        <w:rPr>
          <w:sz w:val="20"/>
          <w:szCs w:val="20"/>
        </w:rPr>
        <w:t xml:space="preserve">, and cardiovascular disease </w:t>
      </w:r>
      <w:r w:rsidRPr="00B62DD5">
        <w:rPr>
          <w:sz w:val="20"/>
          <w:szCs w:val="20"/>
        </w:rPr>
        <w:t xml:space="preserve">has become a significant concern. This surge is largely attributed to increased consumption of high-carbohydrate diets, processed foods, and sugary beverages, which contribute to unstable glycemic patterns [5, 6]. Persistent fluctuations in blood glucose are closely linked to insulin resistance, chronic inflammation, and excess body weight [8]. </w:t>
      </w:r>
      <w:r w:rsidR="002527D3" w:rsidRPr="00B62DD5">
        <w:rPr>
          <w:sz w:val="20"/>
          <w:szCs w:val="20"/>
        </w:rPr>
        <w:t xml:space="preserve"> </w:t>
      </w:r>
      <w:r w:rsidRPr="00B62DD5">
        <w:rPr>
          <w:rStyle w:val="editortaddedltunj"/>
          <w:color w:val="000000" w:themeColor="text1"/>
          <w:spacing w:val="2"/>
          <w:sz w:val="20"/>
          <w:szCs w:val="20"/>
          <w:shd w:val="clear" w:color="auto" w:fill="FFFFFF" w:themeFill="background1"/>
        </w:rPr>
        <w:t>Based</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on</w:t>
      </w:r>
      <w:r w:rsidR="002527D3" w:rsidRPr="00B62DD5">
        <w:rPr>
          <w:rStyle w:val="editortnoteditedlongjunnx"/>
          <w:color w:val="000000" w:themeColor="text1"/>
          <w:spacing w:val="2"/>
          <w:sz w:val="20"/>
          <w:szCs w:val="20"/>
          <w:shd w:val="clear" w:color="auto" w:fill="FFFFFF" w:themeFill="background1"/>
        </w:rPr>
        <w:t xml:space="preserve"> the </w:t>
      </w:r>
      <w:r w:rsidRPr="00B62DD5">
        <w:rPr>
          <w:rStyle w:val="editortnoteditedlongjunnx"/>
          <w:color w:val="000000" w:themeColor="text1"/>
          <w:spacing w:val="2"/>
          <w:sz w:val="20"/>
          <w:szCs w:val="20"/>
          <w:shd w:val="clear" w:color="auto" w:fill="FFFFFF" w:themeFill="background1"/>
        </w:rPr>
        <w:t>International Diabetes Federation (IDF), </w:t>
      </w:r>
      <w:r w:rsidRPr="00B62DD5">
        <w:rPr>
          <w:rStyle w:val="editortaddedltunj"/>
          <w:color w:val="000000" w:themeColor="text1"/>
          <w:spacing w:val="2"/>
          <w:sz w:val="20"/>
          <w:szCs w:val="20"/>
          <w:shd w:val="clear" w:color="auto" w:fill="FFFFFF" w:themeFill="background1"/>
        </w:rPr>
        <w:t>more</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than </w:t>
      </w:r>
      <w:r w:rsidRPr="00B62DD5">
        <w:rPr>
          <w:rStyle w:val="editortnoteditedwurp8"/>
          <w:color w:val="000000" w:themeColor="text1"/>
          <w:spacing w:val="2"/>
          <w:sz w:val="20"/>
          <w:szCs w:val="20"/>
          <w:shd w:val="clear" w:color="auto" w:fill="FFFFFF" w:themeFill="background1"/>
        </w:rPr>
        <w:t>537 million adults live with diabetes, a </w:t>
      </w:r>
      <w:r w:rsidRPr="00B62DD5">
        <w:rPr>
          <w:rStyle w:val="editortaddedltunj"/>
          <w:color w:val="000000" w:themeColor="text1"/>
          <w:spacing w:val="2"/>
          <w:sz w:val="20"/>
          <w:szCs w:val="20"/>
          <w:shd w:val="clear" w:color="auto" w:fill="FFFFFF" w:themeFill="background1"/>
        </w:rPr>
        <w:t>figure</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that</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is expected </w:t>
      </w:r>
      <w:r w:rsidRPr="00B62DD5">
        <w:rPr>
          <w:rStyle w:val="editortnoteditedwurp8"/>
          <w:color w:val="000000" w:themeColor="text1"/>
          <w:spacing w:val="2"/>
          <w:sz w:val="20"/>
          <w:szCs w:val="20"/>
          <w:shd w:val="clear" w:color="auto" w:fill="FFFFFF" w:themeFill="background1"/>
        </w:rPr>
        <w:t>to </w:t>
      </w:r>
      <w:r w:rsidRPr="00B62DD5">
        <w:rPr>
          <w:rStyle w:val="editortaddedltunj"/>
          <w:color w:val="000000" w:themeColor="text1"/>
          <w:spacing w:val="2"/>
          <w:sz w:val="20"/>
          <w:szCs w:val="20"/>
          <w:shd w:val="clear" w:color="auto" w:fill="FFFFFF" w:themeFill="background1"/>
        </w:rPr>
        <w:t>increase</w:t>
      </w:r>
      <w:r w:rsidRPr="00B62DD5">
        <w:rPr>
          <w:rStyle w:val="editortnoteditedlongjunnx"/>
          <w:color w:val="000000" w:themeColor="text1"/>
          <w:spacing w:val="2"/>
          <w:sz w:val="20"/>
          <w:szCs w:val="20"/>
          <w:shd w:val="clear" w:color="auto" w:fill="FFFFFF" w:themeFill="background1"/>
        </w:rPr>
        <w:t> to 783 million by </w:t>
      </w:r>
      <w:r w:rsidRPr="00B62DD5">
        <w:rPr>
          <w:rStyle w:val="editortaddedltunj"/>
          <w:color w:val="000000" w:themeColor="text1"/>
          <w:spacing w:val="2"/>
          <w:sz w:val="20"/>
          <w:szCs w:val="20"/>
          <w:shd w:val="clear" w:color="auto" w:fill="FFFFFF" w:themeFill="background1"/>
        </w:rPr>
        <w:t>the year </w:t>
      </w:r>
      <w:r w:rsidR="002527D3" w:rsidRPr="00B62DD5">
        <w:rPr>
          <w:rStyle w:val="editortnoteditedwurp8"/>
          <w:color w:val="000000" w:themeColor="text1"/>
          <w:spacing w:val="2"/>
          <w:sz w:val="20"/>
          <w:szCs w:val="20"/>
          <w:shd w:val="clear" w:color="auto" w:fill="FFFFFF" w:themeFill="background1"/>
        </w:rPr>
        <w:t>2045</w:t>
      </w:r>
      <w:r w:rsidRPr="00B62DD5">
        <w:rPr>
          <w:rStyle w:val="editortnoteditedwurp8"/>
          <w:color w:val="000000" w:themeColor="text1"/>
          <w:spacing w:val="2"/>
          <w:sz w:val="20"/>
          <w:szCs w:val="20"/>
          <w:shd w:val="clear" w:color="auto" w:fill="FFFFFF" w:themeFill="background1"/>
        </w:rPr>
        <w:t>[9]. </w:t>
      </w:r>
      <w:r w:rsidRPr="00B62DD5">
        <w:rPr>
          <w:rStyle w:val="editortaddedltunj"/>
          <w:color w:val="000000" w:themeColor="text1"/>
          <w:spacing w:val="2"/>
          <w:sz w:val="20"/>
          <w:szCs w:val="20"/>
          <w:shd w:val="clear" w:color="auto" w:fill="FFFFFF" w:themeFill="background1"/>
        </w:rPr>
        <w:t>Nations</w:t>
      </w:r>
      <w:r w:rsidR="002527D3" w:rsidRPr="00B62DD5">
        <w:rPr>
          <w:rStyle w:val="editortnoteditedwurp8"/>
          <w:color w:val="000000" w:themeColor="text1"/>
          <w:spacing w:val="2"/>
          <w:sz w:val="20"/>
          <w:szCs w:val="20"/>
          <w:shd w:val="clear" w:color="auto" w:fill="FFFFFF" w:themeFill="background1"/>
        </w:rPr>
        <w:t> with</w:t>
      </w:r>
      <w:r w:rsidR="00CC1F80">
        <w:rPr>
          <w:rStyle w:val="editortnoteditedwurp8"/>
          <w:color w:val="000000" w:themeColor="text1"/>
          <w:spacing w:val="2"/>
          <w:sz w:val="20"/>
          <w:szCs w:val="20"/>
          <w:shd w:val="clear" w:color="auto" w:fill="FFFFFF" w:themeFill="background1"/>
        </w:rPr>
        <w:t xml:space="preserve"> </w:t>
      </w:r>
      <w:r w:rsidRPr="00B62DD5">
        <w:rPr>
          <w:rStyle w:val="editortnoteditedwurp8"/>
          <w:color w:val="000000" w:themeColor="text1"/>
          <w:spacing w:val="2"/>
          <w:sz w:val="20"/>
          <w:szCs w:val="20"/>
          <w:shd w:val="clear" w:color="auto" w:fill="FFFFFF" w:themeFill="background1"/>
        </w:rPr>
        <w:t>high carbohydrate </w:t>
      </w:r>
      <w:r w:rsidRPr="00B62DD5">
        <w:rPr>
          <w:rStyle w:val="editortaddedltunj"/>
          <w:color w:val="000000" w:themeColor="text1"/>
          <w:spacing w:val="2"/>
          <w:sz w:val="20"/>
          <w:szCs w:val="20"/>
          <w:shd w:val="clear" w:color="auto" w:fill="FFFFFF" w:themeFill="background1"/>
        </w:rPr>
        <w:t>diets</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such</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as </w:t>
      </w:r>
      <w:r w:rsidRPr="00B62DD5">
        <w:rPr>
          <w:rStyle w:val="editortnoteditedlongjunnx"/>
          <w:color w:val="000000" w:themeColor="text1"/>
          <w:spacing w:val="2"/>
          <w:sz w:val="20"/>
          <w:szCs w:val="20"/>
          <w:shd w:val="clear" w:color="auto" w:fill="FFFFFF" w:themeFill="background1"/>
        </w:rPr>
        <w:t>India, China, and the United States, </w:t>
      </w:r>
      <w:r w:rsidRPr="00B62DD5">
        <w:rPr>
          <w:rStyle w:val="editortaddedltunj"/>
          <w:color w:val="000000" w:themeColor="text1"/>
          <w:spacing w:val="2"/>
          <w:sz w:val="20"/>
          <w:szCs w:val="20"/>
          <w:shd w:val="clear" w:color="auto" w:fill="FFFFFF" w:themeFill="background1"/>
        </w:rPr>
        <w:t>have</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increased</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susceptibility</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owing</w:t>
      </w:r>
      <w:r w:rsidRPr="00B62DD5">
        <w:rPr>
          <w:rStyle w:val="editortnoteditedwurp8"/>
          <w:color w:val="000000" w:themeColor="text1"/>
          <w:spacing w:val="2"/>
          <w:sz w:val="20"/>
          <w:szCs w:val="20"/>
          <w:shd w:val="clear" w:color="auto" w:fill="FFFFFF" w:themeFill="background1"/>
        </w:rPr>
        <w:t> to </w:t>
      </w:r>
      <w:r w:rsidRPr="00B62DD5">
        <w:rPr>
          <w:rStyle w:val="editortaddedltunj"/>
          <w:color w:val="000000" w:themeColor="text1"/>
          <w:spacing w:val="2"/>
          <w:sz w:val="20"/>
          <w:szCs w:val="20"/>
          <w:shd w:val="clear" w:color="auto" w:fill="FFFFFF" w:themeFill="background1"/>
        </w:rPr>
        <w:t>their</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regular</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oc</w:t>
      </w:r>
      <w:r w:rsidRPr="00B62DD5">
        <w:rPr>
          <w:rStyle w:val="editortaddedltunj"/>
          <w:color w:val="000000" w:themeColor="text1"/>
          <w:spacing w:val="2"/>
          <w:sz w:val="20"/>
          <w:szCs w:val="20"/>
          <w:shd w:val="clear" w:color="auto" w:fill="FFFFFF" w:themeFill="background1"/>
        </w:rPr>
        <w:t>currence of blood sugar </w:t>
      </w:r>
      <w:r w:rsidRPr="00B62DD5">
        <w:rPr>
          <w:rStyle w:val="editortnoteditedwurp8"/>
          <w:color w:val="000000" w:themeColor="text1"/>
          <w:spacing w:val="2"/>
          <w:sz w:val="20"/>
          <w:szCs w:val="20"/>
          <w:shd w:val="clear" w:color="auto" w:fill="FFFFFF" w:themeFill="background1"/>
        </w:rPr>
        <w:t>spikes </w:t>
      </w:r>
      <w:r w:rsidRPr="00B62DD5">
        <w:rPr>
          <w:rStyle w:val="editortaddedltunj"/>
          <w:color w:val="000000" w:themeColor="text1"/>
          <w:spacing w:val="2"/>
          <w:sz w:val="20"/>
          <w:szCs w:val="20"/>
          <w:shd w:val="clear" w:color="auto" w:fill="FFFFFF" w:themeFill="background1"/>
        </w:rPr>
        <w:t>brought</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about </w:t>
      </w:r>
      <w:r w:rsidRPr="00B62DD5">
        <w:rPr>
          <w:rStyle w:val="editortnoteditedlongjunnx"/>
          <w:color w:val="000000" w:themeColor="text1"/>
          <w:spacing w:val="2"/>
          <w:sz w:val="20"/>
          <w:szCs w:val="20"/>
          <w:shd w:val="clear" w:color="auto" w:fill="FFFFFF" w:themeFill="background1"/>
        </w:rPr>
        <w:t xml:space="preserve">by high glycemic index (GI) foods [21, 22]. </w:t>
      </w:r>
      <w:r w:rsidRPr="00B62DD5">
        <w:rPr>
          <w:sz w:val="20"/>
          <w:szCs w:val="20"/>
        </w:rPr>
        <w:t>Effective monitoring of dietary intake and glycemic response is crucial for preventing long-term metabolic damage. However, current methods present limitations: manual food journals are tedious and error-prone [23], while Continuous Glucose Monitors (CGMs), though clinically effective, are invasive, expensive, and mainly used by individuals with diagnosed diabetes [4, 7]. These gaps highlight the growing need for non-invasive, user-friendly, and data-driven tools to support real-time dietary monitoring and glycemic prediction for both diabetic and non-diabetic populations [3, 11, 14].</w:t>
      </w:r>
    </w:p>
    <w:p w14:paraId="4E1FD4E4" w14:textId="7DE7380A" w:rsidR="00104AFB" w:rsidRPr="00B62DD5" w:rsidRDefault="00104AFB" w:rsidP="003240C9">
      <w:pPr>
        <w:pStyle w:val="Heading2"/>
      </w:pPr>
      <w:r w:rsidRPr="00B62DD5">
        <w:t>Motivation</w:t>
      </w:r>
    </w:p>
    <w:p w14:paraId="557E1728" w14:textId="614B41AE" w:rsidR="0034157D" w:rsidRPr="00B62DD5" w:rsidRDefault="00104AFB" w:rsidP="00104AFB">
      <w:pPr>
        <w:pStyle w:val="NormalWeb"/>
        <w:shd w:val="clear" w:color="auto" w:fill="FFFFFF" w:themeFill="background1"/>
        <w:jc w:val="both"/>
        <w:rPr>
          <w:sz w:val="20"/>
          <w:szCs w:val="20"/>
        </w:rPr>
      </w:pPr>
      <w:r w:rsidRPr="00B62DD5">
        <w:rPr>
          <w:sz w:val="20"/>
          <w:szCs w:val="20"/>
        </w:rPr>
        <w:t>The primary motivation behind this research is the urgent need for an accessible, non-invasive system that enables users to monitor their carbohydrate intake and predict glycemic responses using data from existing wearable technologies [2, 11</w:t>
      </w:r>
      <w:r w:rsidR="002527D3" w:rsidRPr="00B62DD5">
        <w:rPr>
          <w:color w:val="000000" w:themeColor="text1"/>
          <w:sz w:val="20"/>
          <w:szCs w:val="20"/>
          <w:shd w:val="clear" w:color="auto" w:fill="FFFFFF" w:themeFill="background1"/>
        </w:rPr>
        <w:t>].</w:t>
      </w:r>
      <w:r w:rsidRPr="00B62DD5">
        <w:rPr>
          <w:rStyle w:val="editortaddedltunj"/>
          <w:color w:val="000000" w:themeColor="text1"/>
          <w:spacing w:val="2"/>
          <w:sz w:val="20"/>
          <w:szCs w:val="20"/>
          <w:shd w:val="clear" w:color="auto" w:fill="FFFFFF" w:themeFill="background1"/>
        </w:rPr>
        <w:t>With</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the</w:t>
      </w:r>
      <w:r w:rsidRPr="00B62DD5">
        <w:rPr>
          <w:rStyle w:val="editortnoteditedwurp8"/>
          <w:color w:val="000000" w:themeColor="text1"/>
          <w:spacing w:val="2"/>
          <w:sz w:val="20"/>
          <w:szCs w:val="20"/>
          <w:shd w:val="clear" w:color="auto" w:fill="FFFFFF" w:themeFill="background1"/>
        </w:rPr>
        <w:t> </w:t>
      </w:r>
      <w:r w:rsidR="002527D3" w:rsidRPr="00B62DD5">
        <w:rPr>
          <w:rStyle w:val="editortaddedltunj"/>
          <w:color w:val="000000" w:themeColor="text1"/>
          <w:spacing w:val="2"/>
          <w:sz w:val="20"/>
          <w:szCs w:val="20"/>
          <w:shd w:val="clear" w:color="auto" w:fill="FFFFFF" w:themeFill="background1"/>
        </w:rPr>
        <w:t>integration o</w:t>
      </w:r>
      <w:r w:rsidRPr="00B62DD5">
        <w:rPr>
          <w:rStyle w:val="editortaddedltunj"/>
          <w:color w:val="000000" w:themeColor="text1"/>
          <w:spacing w:val="2"/>
          <w:sz w:val="20"/>
          <w:szCs w:val="20"/>
          <w:shd w:val="clear" w:color="auto" w:fill="FFFFFF" w:themeFill="background1"/>
        </w:rPr>
        <w:t>f </w:t>
      </w:r>
      <w:r w:rsidRPr="00B62DD5">
        <w:rPr>
          <w:rStyle w:val="editortnoteditedwurp8"/>
          <w:color w:val="000000" w:themeColor="text1"/>
          <w:spacing w:val="2"/>
          <w:sz w:val="20"/>
          <w:szCs w:val="20"/>
          <w:shd w:val="clear" w:color="auto" w:fill="FFFFFF" w:themeFill="background1"/>
        </w:rPr>
        <w:t>physiological </w:t>
      </w:r>
      <w:r w:rsidRPr="00B62DD5">
        <w:rPr>
          <w:rStyle w:val="editortaddedltunj"/>
          <w:color w:val="000000" w:themeColor="text1"/>
          <w:spacing w:val="2"/>
          <w:sz w:val="20"/>
          <w:szCs w:val="20"/>
          <w:shd w:val="clear" w:color="auto" w:fill="FFFFFF" w:themeFill="background1"/>
        </w:rPr>
        <w:t>measures</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such</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as </w:t>
      </w:r>
      <w:r w:rsidRPr="00B62DD5">
        <w:rPr>
          <w:rStyle w:val="editortnoteditedwurp8"/>
          <w:color w:val="000000" w:themeColor="text1"/>
          <w:spacing w:val="2"/>
          <w:sz w:val="20"/>
          <w:szCs w:val="20"/>
          <w:shd w:val="clear" w:color="auto" w:fill="FFFFFF" w:themeFill="background1"/>
        </w:rPr>
        <w:t>heart rate, </w:t>
      </w:r>
      <w:r w:rsidRPr="00B62DD5">
        <w:rPr>
          <w:rStyle w:val="editortaddedltunj"/>
          <w:color w:val="000000" w:themeColor="text1"/>
          <w:spacing w:val="2"/>
          <w:sz w:val="20"/>
          <w:szCs w:val="20"/>
          <w:shd w:val="clear" w:color="auto" w:fill="FFFFFF" w:themeFill="background1"/>
        </w:rPr>
        <w:t>blood </w:t>
      </w:r>
      <w:r w:rsidRPr="00B62DD5">
        <w:rPr>
          <w:rStyle w:val="editortnoteditedwurp8"/>
          <w:color w:val="000000" w:themeColor="text1"/>
          <w:spacing w:val="2"/>
          <w:sz w:val="20"/>
          <w:szCs w:val="20"/>
          <w:shd w:val="clear" w:color="auto" w:fill="FFFFFF" w:themeFill="background1"/>
        </w:rPr>
        <w:t>glucose</w:t>
      </w:r>
      <w:r w:rsidRPr="00B62DD5">
        <w:rPr>
          <w:rStyle w:val="editortnoteditedlongjunnx"/>
          <w:color w:val="000000" w:themeColor="text1"/>
          <w:spacing w:val="2"/>
          <w:sz w:val="20"/>
          <w:szCs w:val="20"/>
          <w:shd w:val="clear" w:color="auto" w:fill="FFFFFF" w:themeFill="background1"/>
        </w:rPr>
        <w:t>, body mass index (BMI), basal metabolic rate (BMR), and total daily energy expenditure (TDEE) with machine learning, the </w:t>
      </w:r>
      <w:r w:rsidRPr="00B62DD5">
        <w:rPr>
          <w:rStyle w:val="editortaddedltunj"/>
          <w:color w:val="000000" w:themeColor="text1"/>
          <w:spacing w:val="2"/>
          <w:sz w:val="20"/>
          <w:szCs w:val="20"/>
          <w:shd w:val="clear" w:color="auto" w:fill="FFFFFF" w:themeFill="background1"/>
        </w:rPr>
        <w:t>model </w:t>
      </w:r>
      <w:r w:rsidRPr="00B62DD5">
        <w:rPr>
          <w:rStyle w:val="editortnoteditedwurp8"/>
          <w:color w:val="000000" w:themeColor="text1"/>
          <w:spacing w:val="2"/>
          <w:sz w:val="20"/>
          <w:szCs w:val="20"/>
          <w:shd w:val="clear" w:color="auto" w:fill="FFFFFF" w:themeFill="background1"/>
        </w:rPr>
        <w:t>proposed </w:t>
      </w:r>
      <w:r w:rsidRPr="00B62DD5">
        <w:rPr>
          <w:rStyle w:val="editortaddedltunj"/>
          <w:color w:val="000000" w:themeColor="text1"/>
          <w:spacing w:val="2"/>
          <w:sz w:val="20"/>
          <w:szCs w:val="20"/>
          <w:shd w:val="clear" w:color="auto" w:fill="FFFFFF" w:themeFill="background1"/>
        </w:rPr>
        <w:t>here</w:t>
      </w:r>
      <w:r w:rsidRPr="00B62DD5">
        <w:rPr>
          <w:rStyle w:val="editortnoteditedwurp8"/>
          <w:color w:val="000000" w:themeColor="text1"/>
          <w:spacing w:val="2"/>
          <w:sz w:val="20"/>
          <w:szCs w:val="20"/>
          <w:shd w:val="clear" w:color="auto" w:fill="FFFFFF" w:themeFill="background1"/>
        </w:rPr>
        <w:t> </w:t>
      </w:r>
      <w:r w:rsidRPr="00B62DD5">
        <w:rPr>
          <w:rStyle w:val="editortaddedltunj"/>
          <w:color w:val="000000" w:themeColor="text1"/>
          <w:spacing w:val="2"/>
          <w:sz w:val="20"/>
          <w:szCs w:val="20"/>
          <w:shd w:val="clear" w:color="auto" w:fill="FFFFFF" w:themeFill="background1"/>
        </w:rPr>
        <w:t>intends</w:t>
      </w:r>
      <w:r w:rsidRPr="00B62DD5">
        <w:rPr>
          <w:rStyle w:val="editortnoteditedwurp8"/>
          <w:color w:val="000000" w:themeColor="text1"/>
          <w:spacing w:val="2"/>
          <w:sz w:val="20"/>
          <w:szCs w:val="20"/>
          <w:shd w:val="clear" w:color="auto" w:fill="FFFFFF" w:themeFill="background1"/>
        </w:rPr>
        <w:t> to </w:t>
      </w:r>
      <w:r w:rsidRPr="00B62DD5">
        <w:rPr>
          <w:rStyle w:val="editortaddedltunj"/>
          <w:color w:val="000000" w:themeColor="text1"/>
          <w:spacing w:val="2"/>
          <w:sz w:val="20"/>
          <w:szCs w:val="20"/>
          <w:shd w:val="clear" w:color="auto" w:fill="FFFFFF" w:themeFill="background1"/>
        </w:rPr>
        <w:t>provide</w:t>
      </w:r>
      <w:r w:rsidRPr="00B62DD5">
        <w:rPr>
          <w:rStyle w:val="editortnoteditedwurp8"/>
          <w:color w:val="000000" w:themeColor="text1"/>
          <w:spacing w:val="2"/>
          <w:sz w:val="20"/>
          <w:szCs w:val="20"/>
          <w:shd w:val="clear" w:color="auto" w:fill="FFFFFF" w:themeFill="background1"/>
        </w:rPr>
        <w:t> real-</w:t>
      </w:r>
      <w:r w:rsidR="002527D3" w:rsidRPr="00B62DD5">
        <w:rPr>
          <w:rStyle w:val="editortnoteditedwurp8"/>
          <w:color w:val="000000" w:themeColor="text1"/>
          <w:spacing w:val="2"/>
          <w:sz w:val="20"/>
          <w:szCs w:val="20"/>
          <w:shd w:val="clear" w:color="auto" w:fill="FFFFFF" w:themeFill="background1"/>
        </w:rPr>
        <w:t>t</w:t>
      </w:r>
      <w:r w:rsidRPr="00B62DD5">
        <w:rPr>
          <w:rStyle w:val="editortnoteditedwurp8"/>
          <w:color w:val="000000" w:themeColor="text1"/>
          <w:spacing w:val="2"/>
          <w:sz w:val="20"/>
          <w:szCs w:val="20"/>
          <w:shd w:val="clear" w:color="auto" w:fill="FFFFFF" w:themeFill="background1"/>
        </w:rPr>
        <w:t>ime </w:t>
      </w:r>
      <w:r w:rsidRPr="00B62DD5">
        <w:rPr>
          <w:rStyle w:val="editortaddedltunj"/>
          <w:color w:val="000000" w:themeColor="text1"/>
          <w:spacing w:val="2"/>
          <w:sz w:val="20"/>
          <w:szCs w:val="20"/>
          <w:shd w:val="clear" w:color="auto" w:fill="FFFFFF" w:themeFill="background1"/>
        </w:rPr>
        <w:t>nutritional</w:t>
      </w:r>
      <w:r w:rsidRPr="00B62DD5">
        <w:rPr>
          <w:rStyle w:val="editortnoteditedwurp8"/>
          <w:color w:val="000000" w:themeColor="text1"/>
          <w:spacing w:val="2"/>
          <w:sz w:val="20"/>
          <w:szCs w:val="20"/>
          <w:shd w:val="clear" w:color="auto" w:fill="FFFFFF" w:themeFill="background1"/>
        </w:rPr>
        <w:t> feedback [1, 16].</w:t>
      </w:r>
      <w:r w:rsidRPr="00B62DD5">
        <w:rPr>
          <w:sz w:val="20"/>
          <w:szCs w:val="20"/>
        </w:rPr>
        <w:t>This empowers individuals to make informed nutritional decisions, manage glucose variability, and reduce the long-term risks associated with high-carbohydrate consumption—without relying on invasive devices or tedious manual logging [24, 25].</w:t>
      </w:r>
      <w:r w:rsidR="0034157D">
        <w:rPr>
          <w:sz w:val="20"/>
          <w:szCs w:val="20"/>
        </w:rPr>
        <w:br/>
      </w:r>
    </w:p>
    <w:p w14:paraId="785739A9" w14:textId="461A1E14" w:rsidR="00104AFB" w:rsidRPr="00B62DD5" w:rsidRDefault="00104AFB" w:rsidP="003240C9">
      <w:pPr>
        <w:pStyle w:val="Heading2"/>
      </w:pPr>
      <w:r w:rsidRPr="00B62DD5">
        <w:lastRenderedPageBreak/>
        <w:t xml:space="preserve"> Problem Statement</w:t>
      </w:r>
    </w:p>
    <w:p w14:paraId="454C0407" w14:textId="77777777" w:rsidR="00104AFB" w:rsidRPr="00B62DD5" w:rsidRDefault="00104AFB" w:rsidP="00104AFB">
      <w:pPr>
        <w:pStyle w:val="NormalWeb"/>
        <w:jc w:val="both"/>
        <w:rPr>
          <w:sz w:val="20"/>
          <w:szCs w:val="20"/>
        </w:rPr>
      </w:pPr>
      <w:r w:rsidRPr="00B62DD5">
        <w:rPr>
          <w:sz w:val="20"/>
          <w:szCs w:val="20"/>
        </w:rPr>
        <w:t>Current dietary and glucose tracking solutions fall short in terms of user experience, scalability, and proactive guidance:</w:t>
      </w:r>
    </w:p>
    <w:p w14:paraId="10434F4C" w14:textId="77777777" w:rsidR="00104AFB" w:rsidRPr="00B62DD5" w:rsidRDefault="00104AFB" w:rsidP="00104AFB">
      <w:pPr>
        <w:pStyle w:val="NormalWeb"/>
        <w:numPr>
          <w:ilvl w:val="0"/>
          <w:numId w:val="28"/>
        </w:numPr>
        <w:jc w:val="both"/>
        <w:rPr>
          <w:sz w:val="20"/>
          <w:szCs w:val="20"/>
        </w:rPr>
      </w:pPr>
      <w:r w:rsidRPr="00B62DD5">
        <w:rPr>
          <w:rStyle w:val="Strong"/>
          <w:b w:val="0"/>
          <w:sz w:val="20"/>
          <w:szCs w:val="20"/>
        </w:rPr>
        <w:t>Continuous Glucose Monitors (CGMs):</w:t>
      </w:r>
      <w:r w:rsidRPr="00B62DD5">
        <w:rPr>
          <w:sz w:val="20"/>
          <w:szCs w:val="20"/>
        </w:rPr>
        <w:t xml:space="preserve"> Although clinically reliable, CGMs are invasive, costly, and reactive rather than predictive. They are also not ideal for non-diabetic users who want metabolic insights [4, 5, 26].</w:t>
      </w:r>
    </w:p>
    <w:p w14:paraId="0145C66B" w14:textId="77777777" w:rsidR="00104AFB" w:rsidRPr="00B62DD5" w:rsidRDefault="00104AFB" w:rsidP="00104AFB">
      <w:pPr>
        <w:pStyle w:val="NormalWeb"/>
        <w:numPr>
          <w:ilvl w:val="0"/>
          <w:numId w:val="28"/>
        </w:numPr>
        <w:jc w:val="both"/>
        <w:rPr>
          <w:sz w:val="20"/>
          <w:szCs w:val="20"/>
        </w:rPr>
      </w:pPr>
      <w:r w:rsidRPr="00B62DD5">
        <w:rPr>
          <w:rStyle w:val="Strong"/>
          <w:b w:val="0"/>
          <w:sz w:val="20"/>
          <w:szCs w:val="20"/>
        </w:rPr>
        <w:t>Manual Food Journals:</w:t>
      </w:r>
      <w:r w:rsidRPr="00B62DD5">
        <w:rPr>
          <w:sz w:val="20"/>
          <w:szCs w:val="20"/>
        </w:rPr>
        <w:t xml:space="preserve"> Require frequent user input, suffer from underreporting, and do not integrate physiological data for glycemic forecasting [23].</w:t>
      </w:r>
    </w:p>
    <w:p w14:paraId="6CD9A600" w14:textId="77777777" w:rsidR="00104AFB" w:rsidRPr="00B62DD5" w:rsidRDefault="00104AFB" w:rsidP="00104AFB">
      <w:pPr>
        <w:pStyle w:val="NormalWeb"/>
        <w:numPr>
          <w:ilvl w:val="0"/>
          <w:numId w:val="28"/>
        </w:numPr>
        <w:jc w:val="both"/>
        <w:rPr>
          <w:sz w:val="20"/>
          <w:szCs w:val="20"/>
        </w:rPr>
      </w:pPr>
      <w:r w:rsidRPr="00B62DD5">
        <w:rPr>
          <w:rStyle w:val="Strong"/>
          <w:b w:val="0"/>
          <w:sz w:val="20"/>
          <w:szCs w:val="20"/>
        </w:rPr>
        <w:t>General Nutrition Apps:</w:t>
      </w:r>
      <w:r w:rsidRPr="00B62DD5">
        <w:rPr>
          <w:sz w:val="20"/>
          <w:szCs w:val="20"/>
        </w:rPr>
        <w:t xml:space="preserve"> Offer calorie estimates based on databases but lack real-time biometric data integration or predictive capabilities [2, 14].</w:t>
      </w:r>
    </w:p>
    <w:p w14:paraId="74C23181" w14:textId="77777777" w:rsidR="00104AFB" w:rsidRPr="00B62DD5" w:rsidRDefault="00104AFB" w:rsidP="00104AFB">
      <w:pPr>
        <w:pStyle w:val="NormalWeb"/>
        <w:jc w:val="both"/>
        <w:rPr>
          <w:sz w:val="20"/>
          <w:szCs w:val="20"/>
        </w:rPr>
      </w:pPr>
      <w:r w:rsidRPr="00B62DD5">
        <w:rPr>
          <w:sz w:val="20"/>
          <w:szCs w:val="20"/>
        </w:rPr>
        <w:t>These limitations create a clear need for a smarter system that can:</w:t>
      </w:r>
    </w:p>
    <w:p w14:paraId="58F20FA2" w14:textId="77777777" w:rsidR="00104AFB" w:rsidRPr="00B62DD5" w:rsidRDefault="00104AFB" w:rsidP="00104AFB">
      <w:pPr>
        <w:pStyle w:val="NormalWeb"/>
        <w:numPr>
          <w:ilvl w:val="0"/>
          <w:numId w:val="26"/>
        </w:numPr>
        <w:jc w:val="both"/>
        <w:rPr>
          <w:sz w:val="20"/>
          <w:szCs w:val="20"/>
        </w:rPr>
      </w:pPr>
      <w:r w:rsidRPr="00B62DD5">
        <w:rPr>
          <w:sz w:val="20"/>
          <w:szCs w:val="20"/>
        </w:rPr>
        <w:t>Predict carbohydrate intake using wearable-derived data [10, 20];</w:t>
      </w:r>
    </w:p>
    <w:p w14:paraId="594E97BC" w14:textId="77777777" w:rsidR="00104AFB" w:rsidRPr="00B62DD5" w:rsidRDefault="00104AFB" w:rsidP="00104AFB">
      <w:pPr>
        <w:pStyle w:val="NormalWeb"/>
        <w:numPr>
          <w:ilvl w:val="0"/>
          <w:numId w:val="26"/>
        </w:numPr>
        <w:jc w:val="both"/>
        <w:rPr>
          <w:sz w:val="20"/>
          <w:szCs w:val="20"/>
        </w:rPr>
      </w:pPr>
      <w:r w:rsidRPr="00B62DD5">
        <w:rPr>
          <w:sz w:val="20"/>
          <w:szCs w:val="20"/>
        </w:rPr>
        <w:t>Estimate glycemic response without requiring blood samples [3, 13];</w:t>
      </w:r>
    </w:p>
    <w:p w14:paraId="371FF7FD" w14:textId="77777777" w:rsidR="00104AFB" w:rsidRPr="00B62DD5" w:rsidRDefault="00104AFB" w:rsidP="00104AFB">
      <w:pPr>
        <w:pStyle w:val="NormalWeb"/>
        <w:numPr>
          <w:ilvl w:val="0"/>
          <w:numId w:val="26"/>
        </w:numPr>
        <w:jc w:val="both"/>
        <w:rPr>
          <w:sz w:val="20"/>
          <w:szCs w:val="20"/>
        </w:rPr>
      </w:pPr>
      <w:r w:rsidRPr="00B62DD5">
        <w:rPr>
          <w:sz w:val="20"/>
          <w:szCs w:val="20"/>
        </w:rPr>
        <w:t>Offer personalized dietary feedback based on physiological trends [6, 19];</w:t>
      </w:r>
    </w:p>
    <w:p w14:paraId="607985F1" w14:textId="77777777" w:rsidR="00104AFB" w:rsidRPr="00B62DD5" w:rsidRDefault="00104AFB" w:rsidP="00104AFB">
      <w:pPr>
        <w:pStyle w:val="NormalWeb"/>
        <w:numPr>
          <w:ilvl w:val="0"/>
          <w:numId w:val="26"/>
        </w:numPr>
        <w:jc w:val="both"/>
        <w:rPr>
          <w:sz w:val="20"/>
          <w:szCs w:val="20"/>
        </w:rPr>
      </w:pPr>
      <w:r w:rsidRPr="00B62DD5">
        <w:rPr>
          <w:sz w:val="20"/>
          <w:szCs w:val="20"/>
        </w:rPr>
        <w:t>Operate in a non-invasive, cost-effective, and scalable manner [11, 24].</w:t>
      </w:r>
    </w:p>
    <w:p w14:paraId="31145102" w14:textId="2693DD19" w:rsidR="00104AFB" w:rsidRPr="00B62DD5" w:rsidRDefault="00104AFB" w:rsidP="003240C9">
      <w:pPr>
        <w:pStyle w:val="Heading2"/>
      </w:pPr>
      <w:r w:rsidRPr="00B62DD5">
        <w:t>Significance of the Research</w:t>
      </w:r>
    </w:p>
    <w:p w14:paraId="73748720" w14:textId="77777777" w:rsidR="00104AFB" w:rsidRPr="00B62DD5" w:rsidRDefault="00104AFB" w:rsidP="00104AFB">
      <w:pPr>
        <w:pStyle w:val="NormalWeb"/>
        <w:jc w:val="both"/>
        <w:rPr>
          <w:sz w:val="20"/>
          <w:szCs w:val="20"/>
        </w:rPr>
      </w:pPr>
      <w:r w:rsidRPr="00B62DD5">
        <w:rPr>
          <w:sz w:val="20"/>
          <w:szCs w:val="20"/>
        </w:rPr>
        <w:t>This study introduces a novel framework that supports machine learning and biometric signals from existing wearable devices to estimate daily carbohydrate consumption and forecast glycemic responses [1, 2, 11]. Unlike CGMs or manual food tracking systems, this approach emphasizes non-invasiveness, personalization, and affordability [5, 24]. The research contributes to the field by:</w:t>
      </w:r>
    </w:p>
    <w:p w14:paraId="5870C8D1" w14:textId="77777777" w:rsidR="00104AFB" w:rsidRPr="00B62DD5" w:rsidRDefault="00104AFB" w:rsidP="00104AFB">
      <w:pPr>
        <w:pStyle w:val="NormalWeb"/>
        <w:numPr>
          <w:ilvl w:val="0"/>
          <w:numId w:val="27"/>
        </w:numPr>
        <w:jc w:val="both"/>
        <w:rPr>
          <w:sz w:val="20"/>
          <w:szCs w:val="20"/>
        </w:rPr>
      </w:pPr>
      <w:r w:rsidRPr="00B62DD5">
        <w:rPr>
          <w:sz w:val="20"/>
          <w:szCs w:val="20"/>
        </w:rPr>
        <w:t>Delivering real-time carbohydrate intake estimates using commonly available health indicators (e.g., BMI, BMR, TDEE, glucose) [15, 16];</w:t>
      </w:r>
    </w:p>
    <w:p w14:paraId="79D4CCDE" w14:textId="77777777" w:rsidR="00104AFB" w:rsidRPr="00B62DD5" w:rsidRDefault="00104AFB" w:rsidP="00104AFB">
      <w:pPr>
        <w:pStyle w:val="NormalWeb"/>
        <w:numPr>
          <w:ilvl w:val="0"/>
          <w:numId w:val="27"/>
        </w:numPr>
        <w:jc w:val="both"/>
        <w:rPr>
          <w:sz w:val="20"/>
          <w:szCs w:val="20"/>
        </w:rPr>
      </w:pPr>
      <w:r w:rsidRPr="00B62DD5">
        <w:rPr>
          <w:sz w:val="20"/>
          <w:szCs w:val="20"/>
        </w:rPr>
        <w:t>Forecasting glycemic changes using machine learning, allowing users to adjust diets before harmful spikes occur [6, 19];</w:t>
      </w:r>
    </w:p>
    <w:p w14:paraId="73C463C5" w14:textId="77777777" w:rsidR="00104AFB" w:rsidRPr="00B62DD5" w:rsidRDefault="00104AFB" w:rsidP="00104AFB">
      <w:pPr>
        <w:pStyle w:val="NormalWeb"/>
        <w:numPr>
          <w:ilvl w:val="0"/>
          <w:numId w:val="27"/>
        </w:numPr>
        <w:jc w:val="both"/>
        <w:rPr>
          <w:sz w:val="20"/>
          <w:szCs w:val="20"/>
        </w:rPr>
      </w:pPr>
      <w:r w:rsidRPr="00B62DD5">
        <w:rPr>
          <w:sz w:val="20"/>
          <w:szCs w:val="20"/>
        </w:rPr>
        <w:t>Supporting preventive healthcare by bridging the gap between medical-grade glucose monitoring and consumer-level diet tracking [7, 26];</w:t>
      </w:r>
    </w:p>
    <w:p w14:paraId="0DB6F576" w14:textId="735DE79D" w:rsidR="009303D9" w:rsidRPr="00B62DD5" w:rsidRDefault="00104AFB" w:rsidP="00104AFB">
      <w:pPr>
        <w:pStyle w:val="NormalWeb"/>
        <w:numPr>
          <w:ilvl w:val="0"/>
          <w:numId w:val="27"/>
        </w:numPr>
        <w:jc w:val="both"/>
        <w:rPr>
          <w:sz w:val="20"/>
          <w:szCs w:val="20"/>
        </w:rPr>
      </w:pPr>
      <w:r w:rsidRPr="00B62DD5">
        <w:rPr>
          <w:sz w:val="20"/>
          <w:szCs w:val="20"/>
        </w:rPr>
        <w:t>Providing a lightweight, non-invasive, and accessible solution suitable for both diabetic and non-diabetic individuals aiming for metabolic wellness [3, 11].</w:t>
      </w:r>
    </w:p>
    <w:p w14:paraId="3EF35B8D" w14:textId="2FE896A8" w:rsidR="009303D9" w:rsidRPr="00B62DD5" w:rsidRDefault="005A6558" w:rsidP="006B6B66">
      <w:pPr>
        <w:pStyle w:val="Heading1"/>
      </w:pPr>
      <w:r w:rsidRPr="00B62DD5">
        <w:t>LITERATURE REVIEW</w:t>
      </w:r>
    </w:p>
    <w:p w14:paraId="0E321248" w14:textId="77777777" w:rsidR="00104AFB" w:rsidRPr="00B62DD5" w:rsidRDefault="00104AFB" w:rsidP="00104AFB">
      <w:pPr>
        <w:pStyle w:val="NormalWeb"/>
        <w:jc w:val="both"/>
        <w:rPr>
          <w:sz w:val="20"/>
          <w:szCs w:val="20"/>
        </w:rPr>
      </w:pPr>
      <w:r w:rsidRPr="00B62DD5">
        <w:rPr>
          <w:sz w:val="20"/>
          <w:szCs w:val="20"/>
        </w:rPr>
        <w:t>Recent years have seen a surge in the application of machine learning and wearable technology for health monitoring, particularly in areas such as glucose prediction, calorie tracking, and metabolic health management. This section reviews a diverse body of literature that has contributed to this multidisciplinary domain.</w:t>
      </w:r>
    </w:p>
    <w:p w14:paraId="31F3FE1E" w14:textId="15F2C39F" w:rsidR="00104AFB" w:rsidRPr="00B62DD5" w:rsidRDefault="00104AFB" w:rsidP="003240C9">
      <w:pPr>
        <w:pStyle w:val="Heading2"/>
      </w:pPr>
      <w:r w:rsidRPr="00B62DD5">
        <w:t>Review of Papers</w:t>
      </w:r>
    </w:p>
    <w:p w14:paraId="786893F2" w14:textId="77777777" w:rsidR="00104AFB" w:rsidRPr="00B62DD5" w:rsidRDefault="00104AFB" w:rsidP="00104AFB">
      <w:pPr>
        <w:pStyle w:val="NormalWeb"/>
        <w:jc w:val="both"/>
        <w:rPr>
          <w:sz w:val="20"/>
          <w:szCs w:val="20"/>
        </w:rPr>
      </w:pPr>
      <w:r w:rsidRPr="00B62DD5">
        <w:rPr>
          <w:sz w:val="20"/>
          <w:szCs w:val="20"/>
        </w:rPr>
        <w:t>Smith and Johnson [1] conducted a foundational review of machine learning techniques in healthcare, outlining their roles in risk stratification and disease prediction. They emphasized the practical challenges of deploying models in real-world settings, especially with regard to interpretability and regulatory compliance.</w:t>
      </w:r>
    </w:p>
    <w:p w14:paraId="5F009CF4" w14:textId="77777777" w:rsidR="00104AFB" w:rsidRPr="00B62DD5" w:rsidRDefault="00104AFB" w:rsidP="00104AFB">
      <w:pPr>
        <w:pStyle w:val="NormalWeb"/>
        <w:jc w:val="both"/>
        <w:rPr>
          <w:sz w:val="20"/>
          <w:szCs w:val="20"/>
        </w:rPr>
      </w:pPr>
      <w:r w:rsidRPr="00B62DD5">
        <w:rPr>
          <w:sz w:val="20"/>
          <w:szCs w:val="20"/>
        </w:rPr>
        <w:t>Patel and Gupta [2] explored the growing integration of wearable sensors—such as ECG, PPG, and SpO₂—into health tracking systems. Their analysis highlighted technical constraints like energy efficiency and data heterogeneity that hinder seamless AI integration in wearables.</w:t>
      </w:r>
    </w:p>
    <w:p w14:paraId="3592282A" w14:textId="77777777" w:rsidR="00104AFB" w:rsidRPr="00B62DD5" w:rsidRDefault="00104AFB" w:rsidP="00104AFB">
      <w:pPr>
        <w:pStyle w:val="NormalWeb"/>
        <w:jc w:val="both"/>
        <w:rPr>
          <w:sz w:val="20"/>
          <w:szCs w:val="20"/>
        </w:rPr>
      </w:pPr>
      <w:r w:rsidRPr="00B62DD5">
        <w:rPr>
          <w:sz w:val="20"/>
          <w:szCs w:val="20"/>
        </w:rPr>
        <w:t>Wu et al. [3] analyzed the potential of next-generation non-invasive sensors for glucose monitoring, particularly those using optical, bioimpedance, and electromagnetic methods. They demonstrated that machine learning plays a critical role in filtering physiological noise and improving accuracy.</w:t>
      </w:r>
    </w:p>
    <w:p w14:paraId="431B9FD6" w14:textId="77777777" w:rsidR="00104AFB" w:rsidRPr="00B62DD5" w:rsidRDefault="00104AFB" w:rsidP="00104AFB">
      <w:pPr>
        <w:pStyle w:val="NormalWeb"/>
        <w:jc w:val="both"/>
        <w:rPr>
          <w:sz w:val="20"/>
          <w:szCs w:val="20"/>
        </w:rPr>
      </w:pPr>
      <w:r w:rsidRPr="00B62DD5">
        <w:rPr>
          <w:sz w:val="20"/>
          <w:szCs w:val="20"/>
        </w:rPr>
        <w:t>Rothberg et al. [4] provided clinical evidence connecting heart rate variability (HRV) with glycemic changes, positioning HRV as a useful non-invasive parameter for glucose estimation.</w:t>
      </w:r>
    </w:p>
    <w:p w14:paraId="15CFA0A6" w14:textId="77777777" w:rsidR="00104AFB" w:rsidRPr="00B62DD5" w:rsidRDefault="00104AFB" w:rsidP="00104AFB">
      <w:pPr>
        <w:pStyle w:val="NormalWeb"/>
        <w:jc w:val="both"/>
        <w:rPr>
          <w:sz w:val="20"/>
          <w:szCs w:val="20"/>
        </w:rPr>
      </w:pPr>
      <w:r w:rsidRPr="00B62DD5">
        <w:rPr>
          <w:sz w:val="20"/>
          <w:szCs w:val="20"/>
        </w:rPr>
        <w:t>Lindner et al. [5] performed a meta-analysis of non-invasive glucose sensing technologies. Their findings identified optical sensing as promising, though current systems lack precision in dynamic, real-world conditions.</w:t>
      </w:r>
    </w:p>
    <w:p w14:paraId="5952B3DB" w14:textId="77777777" w:rsidR="00104AFB" w:rsidRPr="00B62DD5" w:rsidRDefault="00104AFB" w:rsidP="00104AFB">
      <w:pPr>
        <w:pStyle w:val="NormalWeb"/>
        <w:jc w:val="both"/>
        <w:rPr>
          <w:sz w:val="20"/>
          <w:szCs w:val="20"/>
        </w:rPr>
      </w:pPr>
      <w:r w:rsidRPr="00B62DD5">
        <w:rPr>
          <w:sz w:val="20"/>
          <w:szCs w:val="20"/>
        </w:rPr>
        <w:t>Ahmed et al. [6] reviewed 19 studies employing AI for glucose forecasting, noting that deep learning models like LSTM and CNN exhibit strong predictive accuracy in lab-controlled environments. However, the review flagged concerns around generalizability across diverse populations and devices.</w:t>
      </w:r>
    </w:p>
    <w:p w14:paraId="54CAB133" w14:textId="77777777" w:rsidR="00104AFB" w:rsidRPr="00B62DD5" w:rsidRDefault="00104AFB" w:rsidP="00104AFB">
      <w:pPr>
        <w:pStyle w:val="NormalWeb"/>
        <w:jc w:val="both"/>
        <w:rPr>
          <w:sz w:val="20"/>
          <w:szCs w:val="20"/>
        </w:rPr>
      </w:pPr>
      <w:r w:rsidRPr="00B62DD5">
        <w:rPr>
          <w:sz w:val="20"/>
          <w:szCs w:val="20"/>
        </w:rPr>
        <w:t>Dave et al. [7] introduced a personalized ECG-based model for detecting hypoglycemia and hyperglycemia, using individualized baselines to improve classification performance in wearable systems.</w:t>
      </w:r>
    </w:p>
    <w:p w14:paraId="7EFCC6CB" w14:textId="77777777" w:rsidR="00104AFB" w:rsidRPr="00B62DD5" w:rsidRDefault="00104AFB" w:rsidP="00104AFB">
      <w:pPr>
        <w:pStyle w:val="NormalWeb"/>
        <w:jc w:val="both"/>
        <w:rPr>
          <w:sz w:val="20"/>
          <w:szCs w:val="20"/>
        </w:rPr>
      </w:pPr>
      <w:r w:rsidRPr="00B62DD5">
        <w:rPr>
          <w:sz w:val="20"/>
          <w:szCs w:val="20"/>
        </w:rPr>
        <w:t>Gani et al. [8] proposed universal glucose prediction models that combined physiological parameters with differential equations, supporting a hybrid approach blending mechanistic and data-driven modeling.</w:t>
      </w:r>
    </w:p>
    <w:p w14:paraId="42634EB6" w14:textId="77777777" w:rsidR="00104AFB" w:rsidRPr="00B62DD5" w:rsidRDefault="00104AFB" w:rsidP="00104AFB">
      <w:pPr>
        <w:pStyle w:val="NormalWeb"/>
        <w:jc w:val="both"/>
        <w:rPr>
          <w:sz w:val="20"/>
          <w:szCs w:val="20"/>
        </w:rPr>
      </w:pPr>
      <w:r w:rsidRPr="00B62DD5">
        <w:rPr>
          <w:sz w:val="20"/>
          <w:szCs w:val="20"/>
        </w:rPr>
        <w:lastRenderedPageBreak/>
        <w:t>Sparacino et al. [9] demonstrated that short-term glucose trends could be predicted up to 30 minutes in advance using autoregressive modeling of CGM sensor data, offering proactive management potential.</w:t>
      </w:r>
    </w:p>
    <w:p w14:paraId="76CF646C" w14:textId="77777777" w:rsidR="00104AFB" w:rsidRPr="00B62DD5" w:rsidRDefault="00104AFB" w:rsidP="00104AFB">
      <w:pPr>
        <w:pStyle w:val="NormalWeb"/>
        <w:jc w:val="both"/>
        <w:rPr>
          <w:sz w:val="20"/>
          <w:szCs w:val="20"/>
        </w:rPr>
      </w:pPr>
      <w:r w:rsidRPr="00B62DD5">
        <w:rPr>
          <w:sz w:val="20"/>
          <w:szCs w:val="20"/>
        </w:rPr>
        <w:t>Kadam et al. [10] applied machine learning to estimate calorie expenditure using a fusion of accelerometer and heart rate data. The model was tailored for fitness tracking and metabolic health support, particularly in diabetic users.</w:t>
      </w:r>
    </w:p>
    <w:p w14:paraId="0D4C67F1" w14:textId="5F8A9BF6" w:rsidR="00104AFB" w:rsidRPr="00B62DD5" w:rsidRDefault="00104AFB" w:rsidP="003240C9">
      <w:pPr>
        <w:pStyle w:val="Heading2"/>
      </w:pPr>
      <w:r w:rsidRPr="00B62DD5">
        <w:t>Research Gap</w:t>
      </w:r>
    </w:p>
    <w:p w14:paraId="473C40D2" w14:textId="77777777" w:rsidR="00104AFB" w:rsidRPr="00B62DD5" w:rsidRDefault="00104AFB" w:rsidP="00104AFB">
      <w:pPr>
        <w:pStyle w:val="NormalWeb"/>
        <w:jc w:val="both"/>
        <w:rPr>
          <w:sz w:val="20"/>
        </w:rPr>
      </w:pPr>
      <w:r w:rsidRPr="00B62DD5">
        <w:rPr>
          <w:sz w:val="20"/>
        </w:rPr>
        <w:t>Despite substantial progress in AI-enabled health tracking and non-invasive glucose monitoring, a specific research gap remains in the development of lightweight systems for daily carbohydrate intake prediction. Existing work has predominantly focused on glucose level forecasting through advanced sensors or physiological modeling [1, 2, 3]. Studies linking heart rate variability (HRV) to glycemic fluctuations [4] and exploring the capabilities of optical sensors [5] offer valuable insights, but they do not extend to proactive dietary estimation.</w:t>
      </w:r>
    </w:p>
    <w:p w14:paraId="6D8FA1EF" w14:textId="77777777" w:rsidR="00104AFB" w:rsidRPr="00B62DD5" w:rsidRDefault="00104AFB" w:rsidP="00104AFB">
      <w:pPr>
        <w:pStyle w:val="NormalWeb"/>
        <w:jc w:val="both"/>
        <w:rPr>
          <w:sz w:val="20"/>
        </w:rPr>
      </w:pPr>
      <w:r w:rsidRPr="00B62DD5">
        <w:rPr>
          <w:sz w:val="20"/>
        </w:rPr>
        <w:t>Furthermore, deep learning structures such as LSTM and CNN have illustrated strong implementation in controlled glucose prediction tasks [6], yet their applicability across diverse users and environments remains limited. ECG-based glucose detection [7] and hybrid physiological models [8] reflect advancements in personalized health monitoring but are narrowly scoped around blood glucose levels rather than comprehensive nutritional tracking. Similarly, CGM-based short-term trend forecasting [9] and calorie burn prediction models [10] contribute meaningfully but do not address daily carbohydrate estimation.</w:t>
      </w:r>
    </w:p>
    <w:p w14:paraId="4E992BC6" w14:textId="5940D8E6" w:rsidR="009303D9" w:rsidRPr="00B62DD5" w:rsidRDefault="00104AFB" w:rsidP="00104AFB">
      <w:pPr>
        <w:pStyle w:val="BodyText"/>
      </w:pPr>
      <w:r w:rsidRPr="00B62DD5">
        <w:t>Most notably, there is a lack of models that integrate user-friendly, non-invasive biometric features—such as BMI, BMR, TDEE, and glucose levels—derived from commercially available wearables. Few approaches aim to combine these features with ensemble learning models to estimate real-time carbohydrate needs in a personalized and scalable manner. This study fills that gap by proposing an interpretable, low-complexity system using widely accessible data and machine learning to deliver individualized carbohydrate intake predictions.</w:t>
      </w:r>
    </w:p>
    <w:p w14:paraId="65313B9F" w14:textId="7DF5A8A9" w:rsidR="009303D9" w:rsidRPr="00B62DD5" w:rsidRDefault="005A6558" w:rsidP="006B6B66">
      <w:pPr>
        <w:pStyle w:val="Heading1"/>
      </w:pPr>
      <w:r w:rsidRPr="00B62DD5">
        <w:t>METHODOLOGY</w:t>
      </w:r>
    </w:p>
    <w:p w14:paraId="73EA473A" w14:textId="77777777" w:rsidR="00104AFB" w:rsidRPr="00B62DD5" w:rsidRDefault="00104AFB" w:rsidP="00104AFB">
      <w:pPr>
        <w:pStyle w:val="NormalWeb"/>
        <w:jc w:val="both"/>
        <w:rPr>
          <w:sz w:val="20"/>
          <w:szCs w:val="20"/>
        </w:rPr>
      </w:pPr>
      <w:r w:rsidRPr="00B62DD5">
        <w:rPr>
          <w:sz w:val="20"/>
          <w:szCs w:val="20"/>
        </w:rPr>
        <w:t>The proposed system adopts a modular machine learning framework designed for personalized carbohydrate intake prediction using non-invasive, user-provided data. The methodology includes input acquisition, metabolic feature engineering, model training, real-time inference, and future scalability considerations. This section also highlights how each module contributes from start to end of the prediction process and the system can be scaled and adapted for real world use through integration and further testing.</w:t>
      </w:r>
    </w:p>
    <w:p w14:paraId="7DBB7C32" w14:textId="633D0599" w:rsidR="00104AFB" w:rsidRPr="00B62DD5" w:rsidRDefault="00104AFB" w:rsidP="003240C9">
      <w:pPr>
        <w:pStyle w:val="Heading2"/>
      </w:pPr>
      <w:r w:rsidRPr="00B62DD5">
        <w:t>System Architecture Overview</w:t>
      </w:r>
    </w:p>
    <w:p w14:paraId="1C987B62" w14:textId="77777777" w:rsidR="00104AFB" w:rsidRPr="00B62DD5" w:rsidRDefault="00104AFB" w:rsidP="00104AFB">
      <w:pPr>
        <w:pStyle w:val="NormalWeb"/>
        <w:jc w:val="both"/>
        <w:rPr>
          <w:noProof/>
          <w:sz w:val="18"/>
        </w:rPr>
      </w:pPr>
      <w:r w:rsidRPr="00B62DD5">
        <w:rPr>
          <w:sz w:val="20"/>
          <w:szCs w:val="20"/>
        </w:rPr>
        <w:t>The system architecture consists of three main layers: the user input interface, the cloud-based processing engine, and the data management backend. The flow of data is unidirectional—from user input to model inference—and is processed in real time.</w:t>
      </w:r>
    </w:p>
    <w:p w14:paraId="20C223C3" w14:textId="77777777" w:rsidR="00104AFB" w:rsidRPr="00B62DD5" w:rsidRDefault="00104AFB" w:rsidP="00104AFB">
      <w:pPr>
        <w:pStyle w:val="NormalWeb"/>
        <w:jc w:val="center"/>
        <w:rPr>
          <w:noProof/>
          <w:sz w:val="18"/>
        </w:rPr>
      </w:pPr>
      <w:r w:rsidRPr="00B62DD5">
        <w:rPr>
          <w:noProof/>
          <w:sz w:val="18"/>
        </w:rPr>
        <w:drawing>
          <wp:inline distT="0" distB="0" distL="0" distR="0" wp14:anchorId="7655966E" wp14:editId="2CD48C01">
            <wp:extent cx="3175947" cy="2558321"/>
            <wp:effectExtent l="0" t="0" r="5715" b="0"/>
            <wp:docPr id="174644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627" name="Picture 1169326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2044" cy="2651841"/>
                    </a:xfrm>
                    <a:prstGeom prst="rect">
                      <a:avLst/>
                    </a:prstGeom>
                  </pic:spPr>
                </pic:pic>
              </a:graphicData>
            </a:graphic>
          </wp:inline>
        </w:drawing>
      </w:r>
      <w:r w:rsidRPr="00CC1F80">
        <w:rPr>
          <w:sz w:val="16"/>
          <w:szCs w:val="16"/>
        </w:rPr>
        <w:t>Fig.1. Machine Learning model architecture diagram.</w:t>
      </w:r>
    </w:p>
    <w:p w14:paraId="52E2BC6A" w14:textId="77777777" w:rsidR="00104AFB" w:rsidRPr="00B62DD5" w:rsidRDefault="00104AFB" w:rsidP="00104AFB">
      <w:pPr>
        <w:pStyle w:val="Heading4"/>
        <w:numPr>
          <w:ilvl w:val="0"/>
          <w:numId w:val="36"/>
        </w:numPr>
        <w:tabs>
          <w:tab w:val="clear" w:pos="720"/>
        </w:tabs>
        <w:overflowPunct w:val="0"/>
        <w:autoSpaceDE w:val="0"/>
        <w:autoSpaceDN w:val="0"/>
        <w:adjustRightInd w:val="0"/>
        <w:spacing w:before="240" w:after="0" w:line="240" w:lineRule="atLeast"/>
        <w:textAlignment w:val="baseline"/>
      </w:pPr>
      <w:r w:rsidRPr="00B62DD5">
        <w:t xml:space="preserve"> User Input Interface</w:t>
      </w:r>
    </w:p>
    <w:p w14:paraId="5F6320C6" w14:textId="77777777" w:rsidR="00104AFB" w:rsidRPr="00B62DD5" w:rsidRDefault="00104AFB" w:rsidP="00104AFB">
      <w:pPr>
        <w:pStyle w:val="NormalWeb"/>
        <w:jc w:val="both"/>
        <w:rPr>
          <w:sz w:val="20"/>
          <w:szCs w:val="20"/>
        </w:rPr>
      </w:pPr>
      <w:r w:rsidRPr="00B62DD5">
        <w:rPr>
          <w:sz w:val="20"/>
          <w:szCs w:val="20"/>
        </w:rPr>
        <w:t xml:space="preserve">A front-end interface built using Google </w:t>
      </w:r>
      <w:proofErr w:type="spellStart"/>
      <w:r w:rsidRPr="00B62DD5">
        <w:rPr>
          <w:sz w:val="20"/>
          <w:szCs w:val="20"/>
        </w:rPr>
        <w:t>Colab</w:t>
      </w:r>
      <w:proofErr w:type="spellEnd"/>
      <w:r w:rsidRPr="00B62DD5">
        <w:rPr>
          <w:sz w:val="20"/>
          <w:szCs w:val="20"/>
        </w:rPr>
        <w:t xml:space="preserve"> enables users to input physiological and lifestyle parameters via dropdowns and input boxes. This includes:</w:t>
      </w:r>
    </w:p>
    <w:p w14:paraId="78ED25D7" w14:textId="77777777" w:rsidR="00104AFB" w:rsidRPr="00B62DD5" w:rsidRDefault="00104AFB" w:rsidP="00104AFB">
      <w:pPr>
        <w:pStyle w:val="NormalWeb"/>
        <w:numPr>
          <w:ilvl w:val="0"/>
          <w:numId w:val="29"/>
        </w:numPr>
        <w:jc w:val="both"/>
        <w:rPr>
          <w:sz w:val="20"/>
          <w:szCs w:val="20"/>
        </w:rPr>
      </w:pPr>
      <w:r w:rsidRPr="00B62DD5">
        <w:rPr>
          <w:sz w:val="20"/>
          <w:szCs w:val="20"/>
        </w:rPr>
        <w:t>Age, weight, height</w:t>
      </w:r>
    </w:p>
    <w:p w14:paraId="3CD1A81C" w14:textId="77777777" w:rsidR="00104AFB" w:rsidRPr="00B62DD5" w:rsidRDefault="00104AFB" w:rsidP="00104AFB">
      <w:pPr>
        <w:pStyle w:val="NormalWeb"/>
        <w:numPr>
          <w:ilvl w:val="0"/>
          <w:numId w:val="29"/>
        </w:numPr>
        <w:jc w:val="both"/>
        <w:rPr>
          <w:sz w:val="20"/>
          <w:szCs w:val="20"/>
        </w:rPr>
      </w:pPr>
      <w:r w:rsidRPr="00B62DD5">
        <w:rPr>
          <w:sz w:val="20"/>
          <w:szCs w:val="20"/>
        </w:rPr>
        <w:t>Gender</w:t>
      </w:r>
    </w:p>
    <w:p w14:paraId="522B0F84" w14:textId="77777777" w:rsidR="00104AFB" w:rsidRPr="00B62DD5" w:rsidRDefault="00104AFB" w:rsidP="00104AFB">
      <w:pPr>
        <w:pStyle w:val="NormalWeb"/>
        <w:numPr>
          <w:ilvl w:val="0"/>
          <w:numId w:val="29"/>
        </w:numPr>
        <w:jc w:val="both"/>
        <w:rPr>
          <w:sz w:val="20"/>
          <w:szCs w:val="20"/>
        </w:rPr>
      </w:pPr>
      <w:r w:rsidRPr="00B62DD5">
        <w:rPr>
          <w:sz w:val="20"/>
          <w:szCs w:val="20"/>
        </w:rPr>
        <w:t>Activity level (on a 1–4 scale, mapped to sedentary to very active)</w:t>
      </w:r>
    </w:p>
    <w:p w14:paraId="58FF1085" w14:textId="77777777" w:rsidR="00104AFB" w:rsidRPr="00B62DD5" w:rsidRDefault="00104AFB" w:rsidP="00104AFB">
      <w:pPr>
        <w:pStyle w:val="NormalWeb"/>
        <w:numPr>
          <w:ilvl w:val="0"/>
          <w:numId w:val="29"/>
        </w:numPr>
        <w:jc w:val="both"/>
        <w:rPr>
          <w:sz w:val="20"/>
          <w:szCs w:val="20"/>
        </w:rPr>
      </w:pPr>
      <w:r w:rsidRPr="00B62DD5">
        <w:rPr>
          <w:sz w:val="20"/>
          <w:szCs w:val="20"/>
        </w:rPr>
        <w:t>Glucose level (mg/dL)</w:t>
      </w:r>
    </w:p>
    <w:p w14:paraId="4C29A8CA" w14:textId="77777777" w:rsidR="00104AFB" w:rsidRPr="00B62DD5" w:rsidRDefault="00104AFB" w:rsidP="00104AFB">
      <w:pPr>
        <w:pStyle w:val="NormalWeb"/>
        <w:jc w:val="both"/>
        <w:rPr>
          <w:sz w:val="20"/>
          <w:szCs w:val="20"/>
        </w:rPr>
      </w:pPr>
      <w:r w:rsidRPr="00B62DD5">
        <w:rPr>
          <w:sz w:val="20"/>
          <w:szCs w:val="20"/>
        </w:rPr>
        <w:t xml:space="preserve">This </w:t>
      </w:r>
      <w:proofErr w:type="spellStart"/>
      <w:r w:rsidRPr="00B62DD5">
        <w:rPr>
          <w:sz w:val="20"/>
          <w:szCs w:val="20"/>
        </w:rPr>
        <w:t>Colab</w:t>
      </w:r>
      <w:proofErr w:type="spellEnd"/>
      <w:r w:rsidRPr="00B62DD5">
        <w:rPr>
          <w:sz w:val="20"/>
          <w:szCs w:val="20"/>
        </w:rPr>
        <w:t>-based interface eliminates the need for installing additional software and ensures accessibility across devices. Inputs are validated in real-time to ensure correct value ranges and formats.</w:t>
      </w:r>
    </w:p>
    <w:p w14:paraId="753D2B7D" w14:textId="77777777" w:rsidR="00104AFB" w:rsidRPr="00B62DD5" w:rsidRDefault="00104AFB" w:rsidP="00104AFB">
      <w:pPr>
        <w:pStyle w:val="Heading4"/>
        <w:numPr>
          <w:ilvl w:val="0"/>
          <w:numId w:val="36"/>
        </w:numPr>
        <w:tabs>
          <w:tab w:val="clear" w:pos="720"/>
        </w:tabs>
        <w:overflowPunct w:val="0"/>
        <w:autoSpaceDE w:val="0"/>
        <w:autoSpaceDN w:val="0"/>
        <w:adjustRightInd w:val="0"/>
        <w:spacing w:before="240" w:after="0" w:line="240" w:lineRule="atLeast"/>
        <w:textAlignment w:val="baseline"/>
      </w:pPr>
      <w:r w:rsidRPr="00B62DD5">
        <w:t>Cloud-Based Processing Engine</w:t>
      </w:r>
    </w:p>
    <w:p w14:paraId="46BA6002" w14:textId="4674642E" w:rsidR="00104AFB" w:rsidRPr="00B62DD5" w:rsidRDefault="00B62DD5" w:rsidP="00B62DD5">
      <w:pPr>
        <w:pStyle w:val="Heading4"/>
        <w:numPr>
          <w:ilvl w:val="0"/>
          <w:numId w:val="0"/>
        </w:numPr>
      </w:pPr>
      <w:r w:rsidRPr="00B62DD5">
        <w:br/>
      </w:r>
      <w:r w:rsidR="00104AFB" w:rsidRPr="00B62DD5">
        <w:t>The backend engine, written in Python, performs four main tasks:</w:t>
      </w:r>
    </w:p>
    <w:p w14:paraId="22FF4325" w14:textId="458C5BE1" w:rsidR="00104AFB" w:rsidRPr="00B62DD5" w:rsidRDefault="00104AFB" w:rsidP="00104AFB">
      <w:pPr>
        <w:pStyle w:val="NormalWeb"/>
        <w:numPr>
          <w:ilvl w:val="0"/>
          <w:numId w:val="30"/>
        </w:numPr>
        <w:rPr>
          <w:rStyle w:val="HTMLCode"/>
        </w:rPr>
      </w:pPr>
      <w:r w:rsidRPr="0034157D">
        <w:rPr>
          <w:rStyle w:val="Strong"/>
          <w:b w:val="0"/>
          <w:sz w:val="20"/>
          <w:szCs w:val="20"/>
        </w:rPr>
        <w:t>Metabolic Feature Computation:</w:t>
      </w:r>
      <w:r w:rsidRPr="0034157D">
        <w:rPr>
          <w:sz w:val="20"/>
          <w:szCs w:val="20"/>
        </w:rPr>
        <w:br/>
        <w:t>Using Mifflin-St Jeor equations, Basal Metabolic Rate (BMR) is calculated as:</w:t>
      </w:r>
      <w:r w:rsidR="0034157D" w:rsidRPr="0034157D">
        <w:rPr>
          <w:sz w:val="20"/>
          <w:szCs w:val="20"/>
        </w:rPr>
        <w:br/>
      </w:r>
      <w:r w:rsidR="0034157D" w:rsidRPr="0034157D">
        <w:rPr>
          <w:sz w:val="20"/>
          <w:szCs w:val="20"/>
        </w:rPr>
        <w:br/>
      </w:r>
      <w:r w:rsidRPr="0034157D">
        <w:rPr>
          <w:rStyle w:val="HTMLCode"/>
          <w:i/>
        </w:rPr>
        <w:t xml:space="preserve">BMR = 10×weight + 6.25×height − 5×age + 5 (for males) </w:t>
      </w:r>
      <w:r w:rsidR="002527D3" w:rsidRPr="00B62DD5">
        <w:rPr>
          <w:rStyle w:val="HTMLCode"/>
        </w:rPr>
        <w:t xml:space="preserve">          </w:t>
      </w:r>
      <w:r w:rsidRPr="00B62DD5">
        <w:rPr>
          <w:rStyle w:val="HTMLCode"/>
        </w:rPr>
        <w:t>(1)</w:t>
      </w:r>
    </w:p>
    <w:p w14:paraId="35BFA14F" w14:textId="4AF0135A" w:rsidR="00104AFB" w:rsidRPr="00B62DD5" w:rsidRDefault="00104AFB" w:rsidP="00104AFB">
      <w:pPr>
        <w:pStyle w:val="NormalWeb"/>
        <w:ind w:left="720"/>
        <w:rPr>
          <w:sz w:val="20"/>
          <w:szCs w:val="20"/>
        </w:rPr>
      </w:pPr>
      <w:r w:rsidRPr="00B62DD5">
        <w:rPr>
          <w:sz w:val="20"/>
          <w:szCs w:val="20"/>
        </w:rPr>
        <w:lastRenderedPageBreak/>
        <w:t>Total Daily Energy Expenditure (TDEE) is then derived using activity multipliers:</w:t>
      </w:r>
    </w:p>
    <w:p w14:paraId="139C1663" w14:textId="77777777" w:rsidR="00104AFB" w:rsidRPr="00B62DD5" w:rsidRDefault="00104AFB" w:rsidP="00104AFB">
      <w:pPr>
        <w:pStyle w:val="NormalWeb"/>
        <w:numPr>
          <w:ilvl w:val="1"/>
          <w:numId w:val="30"/>
        </w:numPr>
        <w:jc w:val="both"/>
        <w:rPr>
          <w:sz w:val="20"/>
          <w:szCs w:val="20"/>
        </w:rPr>
      </w:pPr>
      <w:r w:rsidRPr="00B62DD5">
        <w:rPr>
          <w:sz w:val="20"/>
          <w:szCs w:val="20"/>
        </w:rPr>
        <w:t>Sedentary: ×1.2</w:t>
      </w:r>
    </w:p>
    <w:p w14:paraId="6613A0C4" w14:textId="77777777" w:rsidR="00104AFB" w:rsidRPr="00B62DD5" w:rsidRDefault="00104AFB" w:rsidP="00104AFB">
      <w:pPr>
        <w:pStyle w:val="NormalWeb"/>
        <w:numPr>
          <w:ilvl w:val="1"/>
          <w:numId w:val="30"/>
        </w:numPr>
        <w:jc w:val="both"/>
        <w:rPr>
          <w:sz w:val="20"/>
          <w:szCs w:val="20"/>
        </w:rPr>
      </w:pPr>
      <w:r w:rsidRPr="00B62DD5">
        <w:rPr>
          <w:sz w:val="20"/>
          <w:szCs w:val="20"/>
        </w:rPr>
        <w:t>Lightly Active: ×1.375</w:t>
      </w:r>
    </w:p>
    <w:p w14:paraId="1A0B6003" w14:textId="77777777" w:rsidR="00104AFB" w:rsidRPr="00B62DD5" w:rsidRDefault="00104AFB" w:rsidP="00104AFB">
      <w:pPr>
        <w:pStyle w:val="NormalWeb"/>
        <w:numPr>
          <w:ilvl w:val="1"/>
          <w:numId w:val="30"/>
        </w:numPr>
        <w:jc w:val="both"/>
        <w:rPr>
          <w:sz w:val="20"/>
          <w:szCs w:val="20"/>
        </w:rPr>
      </w:pPr>
      <w:r w:rsidRPr="00B62DD5">
        <w:rPr>
          <w:sz w:val="20"/>
          <w:szCs w:val="20"/>
        </w:rPr>
        <w:t>Active: ×1.55</w:t>
      </w:r>
    </w:p>
    <w:p w14:paraId="416F20A4" w14:textId="6D501930" w:rsidR="00104AFB" w:rsidRPr="00B62DD5" w:rsidRDefault="00104AFB" w:rsidP="00B62DD5">
      <w:pPr>
        <w:pStyle w:val="NormalWeb"/>
        <w:numPr>
          <w:ilvl w:val="1"/>
          <w:numId w:val="30"/>
        </w:numPr>
        <w:jc w:val="both"/>
        <w:rPr>
          <w:sz w:val="20"/>
          <w:szCs w:val="20"/>
        </w:rPr>
      </w:pPr>
      <w:r w:rsidRPr="00B62DD5">
        <w:rPr>
          <w:sz w:val="20"/>
          <w:szCs w:val="20"/>
        </w:rPr>
        <w:t>Very Active: ×1.725</w:t>
      </w:r>
      <w:r w:rsidR="00372C51" w:rsidRPr="00B62DD5">
        <w:rPr>
          <w:sz w:val="20"/>
          <w:szCs w:val="20"/>
        </w:rPr>
        <w:t xml:space="preserve">                                         </w:t>
      </w:r>
    </w:p>
    <w:p w14:paraId="5F440D57" w14:textId="77777777" w:rsidR="00104AFB" w:rsidRPr="00B62DD5" w:rsidRDefault="00104AFB" w:rsidP="00104AFB">
      <w:pPr>
        <w:pStyle w:val="NormalWeb"/>
        <w:numPr>
          <w:ilvl w:val="0"/>
          <w:numId w:val="30"/>
        </w:numPr>
        <w:rPr>
          <w:rStyle w:val="Strong"/>
          <w:b w:val="0"/>
          <w:bCs w:val="0"/>
          <w:sz w:val="20"/>
          <w:szCs w:val="20"/>
        </w:rPr>
      </w:pPr>
      <w:r w:rsidRPr="00B62DD5">
        <w:rPr>
          <w:rStyle w:val="Strong"/>
          <w:b w:val="0"/>
          <w:sz w:val="20"/>
          <w:szCs w:val="20"/>
        </w:rPr>
        <w:t>Feature Scaling and Transformation:</w:t>
      </w:r>
    </w:p>
    <w:p w14:paraId="50C0B3AC" w14:textId="77777777" w:rsidR="00104AFB" w:rsidRPr="00B62DD5" w:rsidRDefault="00104AFB" w:rsidP="00104AFB">
      <w:pPr>
        <w:pStyle w:val="NormalWeb"/>
        <w:ind w:left="720"/>
        <w:rPr>
          <w:sz w:val="20"/>
          <w:szCs w:val="20"/>
        </w:rPr>
      </w:pPr>
      <w:r w:rsidRPr="00B62DD5">
        <w:rPr>
          <w:sz w:val="20"/>
          <w:szCs w:val="20"/>
        </w:rPr>
        <w:t>Continuous features such as glucose, height, and weight are scaled using Min-Max normalization. Categorical variables like gender are encoded into binary format.</w:t>
      </w:r>
    </w:p>
    <w:p w14:paraId="0BB9AB00" w14:textId="77777777" w:rsidR="00104AFB" w:rsidRPr="00B62DD5" w:rsidRDefault="00104AFB" w:rsidP="00104AFB">
      <w:pPr>
        <w:pStyle w:val="NormalWeb"/>
        <w:numPr>
          <w:ilvl w:val="0"/>
          <w:numId w:val="30"/>
        </w:numPr>
        <w:rPr>
          <w:rStyle w:val="Strong"/>
          <w:b w:val="0"/>
          <w:bCs w:val="0"/>
          <w:sz w:val="20"/>
          <w:szCs w:val="20"/>
        </w:rPr>
      </w:pPr>
      <w:r w:rsidRPr="00B62DD5">
        <w:rPr>
          <w:rStyle w:val="Strong"/>
          <w:b w:val="0"/>
          <w:sz w:val="20"/>
          <w:szCs w:val="20"/>
        </w:rPr>
        <w:t>Model Inference:</w:t>
      </w:r>
    </w:p>
    <w:p w14:paraId="6CE1C67C" w14:textId="77777777" w:rsidR="00104AFB" w:rsidRPr="00B62DD5" w:rsidRDefault="00104AFB" w:rsidP="00104AFB">
      <w:pPr>
        <w:pStyle w:val="NormalWeb"/>
        <w:ind w:left="720"/>
        <w:jc w:val="both"/>
        <w:rPr>
          <w:sz w:val="20"/>
          <w:szCs w:val="20"/>
        </w:rPr>
      </w:pPr>
      <w:r w:rsidRPr="00B62DD5">
        <w:rPr>
          <w:sz w:val="20"/>
          <w:szCs w:val="20"/>
        </w:rPr>
        <w:t xml:space="preserve">A pre-trained </w:t>
      </w:r>
      <w:proofErr w:type="spellStart"/>
      <w:r w:rsidRPr="00B62DD5">
        <w:rPr>
          <w:sz w:val="20"/>
          <w:szCs w:val="20"/>
        </w:rPr>
        <w:t>XGBoost</w:t>
      </w:r>
      <w:proofErr w:type="spellEnd"/>
      <w:r w:rsidRPr="00B62DD5">
        <w:rPr>
          <w:sz w:val="20"/>
          <w:szCs w:val="20"/>
        </w:rPr>
        <w:t xml:space="preserve"> regressor, hosted remotely or embedded in the </w:t>
      </w:r>
      <w:proofErr w:type="spellStart"/>
      <w:r w:rsidRPr="00B62DD5">
        <w:rPr>
          <w:sz w:val="20"/>
          <w:szCs w:val="20"/>
        </w:rPr>
        <w:t>Colab</w:t>
      </w:r>
      <w:proofErr w:type="spellEnd"/>
      <w:r w:rsidRPr="00B62DD5">
        <w:rPr>
          <w:sz w:val="20"/>
          <w:szCs w:val="20"/>
        </w:rPr>
        <w:t xml:space="preserve"> instance, processes the input features and provides a prediction for daily carbohydrate intake (in grams).</w:t>
      </w:r>
    </w:p>
    <w:p w14:paraId="4A4C75A5" w14:textId="77777777" w:rsidR="00372C51" w:rsidRPr="00B62DD5" w:rsidRDefault="00104AFB" w:rsidP="00104AFB">
      <w:pPr>
        <w:pStyle w:val="NormalWeb"/>
        <w:numPr>
          <w:ilvl w:val="0"/>
          <w:numId w:val="30"/>
        </w:numPr>
        <w:jc w:val="both"/>
        <w:rPr>
          <w:rStyle w:val="Strong"/>
          <w:b w:val="0"/>
          <w:bCs w:val="0"/>
          <w:sz w:val="20"/>
          <w:szCs w:val="20"/>
        </w:rPr>
      </w:pPr>
      <w:r w:rsidRPr="00B62DD5">
        <w:rPr>
          <w:rStyle w:val="Strong"/>
          <w:b w:val="0"/>
          <w:sz w:val="20"/>
          <w:szCs w:val="20"/>
        </w:rPr>
        <w:t>Output Interpretation:</w:t>
      </w:r>
    </w:p>
    <w:p w14:paraId="0A8AB24F" w14:textId="724A1D18" w:rsidR="00104AFB" w:rsidRPr="00B62DD5" w:rsidRDefault="00104AFB" w:rsidP="00372C51">
      <w:pPr>
        <w:pStyle w:val="NormalWeb"/>
        <w:ind w:left="720"/>
        <w:jc w:val="both"/>
        <w:rPr>
          <w:sz w:val="20"/>
          <w:szCs w:val="20"/>
        </w:rPr>
      </w:pPr>
      <w:r w:rsidRPr="00B62DD5">
        <w:rPr>
          <w:sz w:val="20"/>
          <w:szCs w:val="20"/>
        </w:rPr>
        <w:t>Predictions are shown to the user with contextual thresholds (e.g., optimal intake ranges based on activity and metabolism) and visual indicators (green/yellow/red).</w:t>
      </w:r>
    </w:p>
    <w:p w14:paraId="05E74749" w14:textId="4C7F8E0D" w:rsidR="00104AFB" w:rsidRPr="00B62DD5" w:rsidRDefault="00104AFB" w:rsidP="003240C9">
      <w:pPr>
        <w:pStyle w:val="Heading2"/>
      </w:pPr>
      <w:r w:rsidRPr="00B62DD5">
        <w:t>Data Management and Export</w:t>
      </w:r>
    </w:p>
    <w:p w14:paraId="14A6730B" w14:textId="77777777" w:rsidR="00104AFB" w:rsidRPr="00B62DD5" w:rsidRDefault="00104AFB" w:rsidP="00104AFB">
      <w:pPr>
        <w:pStyle w:val="NormalWeb"/>
        <w:jc w:val="both"/>
        <w:rPr>
          <w:sz w:val="20"/>
          <w:szCs w:val="20"/>
        </w:rPr>
      </w:pPr>
      <w:r w:rsidRPr="00B62DD5">
        <w:rPr>
          <w:sz w:val="20"/>
          <w:szCs w:val="20"/>
        </w:rPr>
        <w:t>Although the current version uses session-based storage, the architecture is designed for seamless integration with:</w:t>
      </w:r>
    </w:p>
    <w:p w14:paraId="50983753" w14:textId="77777777" w:rsidR="00104AFB" w:rsidRPr="00B62DD5" w:rsidRDefault="00104AFB" w:rsidP="00104AFB">
      <w:pPr>
        <w:pStyle w:val="NormalWeb"/>
        <w:numPr>
          <w:ilvl w:val="0"/>
          <w:numId w:val="37"/>
        </w:numPr>
        <w:jc w:val="both"/>
        <w:rPr>
          <w:sz w:val="20"/>
          <w:szCs w:val="20"/>
        </w:rPr>
      </w:pPr>
      <w:r w:rsidRPr="00B62DD5">
        <w:rPr>
          <w:sz w:val="20"/>
          <w:szCs w:val="20"/>
        </w:rPr>
        <w:t>Firebase (for scalable mobile deployment)</w:t>
      </w:r>
    </w:p>
    <w:p w14:paraId="7A8F4C2E" w14:textId="77777777" w:rsidR="00104AFB" w:rsidRPr="00B62DD5" w:rsidRDefault="00104AFB" w:rsidP="00104AFB">
      <w:pPr>
        <w:pStyle w:val="NormalWeb"/>
        <w:numPr>
          <w:ilvl w:val="0"/>
          <w:numId w:val="37"/>
        </w:numPr>
        <w:jc w:val="both"/>
        <w:rPr>
          <w:sz w:val="20"/>
          <w:szCs w:val="20"/>
        </w:rPr>
      </w:pPr>
      <w:r w:rsidRPr="00B62DD5">
        <w:rPr>
          <w:sz w:val="20"/>
          <w:szCs w:val="20"/>
        </w:rPr>
        <w:t>SQLite (for lightweight offline desktop/mobile use)</w:t>
      </w:r>
    </w:p>
    <w:p w14:paraId="666A8987" w14:textId="77777777" w:rsidR="00104AFB" w:rsidRPr="00B62DD5" w:rsidRDefault="00104AFB" w:rsidP="00104AFB">
      <w:pPr>
        <w:pStyle w:val="NormalWeb"/>
        <w:jc w:val="both"/>
        <w:rPr>
          <w:sz w:val="20"/>
          <w:szCs w:val="20"/>
        </w:rPr>
      </w:pPr>
      <w:r w:rsidRPr="00B62DD5">
        <w:rPr>
          <w:sz w:val="20"/>
          <w:szCs w:val="20"/>
        </w:rPr>
        <w:t>This enables:</w:t>
      </w:r>
    </w:p>
    <w:p w14:paraId="202AF3F6" w14:textId="77777777" w:rsidR="00104AFB" w:rsidRPr="00B62DD5" w:rsidRDefault="00104AFB" w:rsidP="00104AFB">
      <w:pPr>
        <w:pStyle w:val="NormalWeb"/>
        <w:numPr>
          <w:ilvl w:val="0"/>
          <w:numId w:val="38"/>
        </w:numPr>
        <w:jc w:val="both"/>
        <w:rPr>
          <w:sz w:val="20"/>
          <w:szCs w:val="20"/>
        </w:rPr>
      </w:pPr>
      <w:r w:rsidRPr="00B62DD5">
        <w:rPr>
          <w:sz w:val="20"/>
          <w:szCs w:val="20"/>
        </w:rPr>
        <w:t>Secure cloud-based storage for user profiles</w:t>
      </w:r>
    </w:p>
    <w:p w14:paraId="2ADDD7C5" w14:textId="77777777" w:rsidR="00104AFB" w:rsidRPr="00B62DD5" w:rsidRDefault="00104AFB" w:rsidP="00104AFB">
      <w:pPr>
        <w:pStyle w:val="NormalWeb"/>
        <w:numPr>
          <w:ilvl w:val="0"/>
          <w:numId w:val="38"/>
        </w:numPr>
        <w:jc w:val="both"/>
        <w:rPr>
          <w:sz w:val="20"/>
          <w:szCs w:val="20"/>
        </w:rPr>
      </w:pPr>
      <w:r w:rsidRPr="00B62DD5">
        <w:rPr>
          <w:sz w:val="20"/>
          <w:szCs w:val="20"/>
        </w:rPr>
        <w:t>Logging of historical data (daily intake, trends, feedback)</w:t>
      </w:r>
    </w:p>
    <w:p w14:paraId="1BAB6B46" w14:textId="77777777" w:rsidR="00104AFB" w:rsidRPr="00B62DD5" w:rsidRDefault="00104AFB" w:rsidP="00104AFB">
      <w:pPr>
        <w:pStyle w:val="NormalWeb"/>
        <w:numPr>
          <w:ilvl w:val="0"/>
          <w:numId w:val="38"/>
        </w:numPr>
        <w:jc w:val="both"/>
        <w:rPr>
          <w:sz w:val="20"/>
          <w:szCs w:val="20"/>
        </w:rPr>
      </w:pPr>
      <w:r w:rsidRPr="00B62DD5">
        <w:rPr>
          <w:sz w:val="20"/>
          <w:szCs w:val="20"/>
        </w:rPr>
        <w:t>Export capabilities (CSV/PDF for clinical review)</w:t>
      </w:r>
    </w:p>
    <w:p w14:paraId="1A3F1394" w14:textId="50104755" w:rsidR="00104AFB" w:rsidRPr="00B62DD5" w:rsidRDefault="00104AFB" w:rsidP="003240C9">
      <w:pPr>
        <w:pStyle w:val="Heading2"/>
      </w:pPr>
      <w:r w:rsidRPr="00B62DD5">
        <w:t>Dataset and Feature Engineering</w:t>
      </w:r>
    </w:p>
    <w:p w14:paraId="00DEE29F" w14:textId="77777777" w:rsidR="00104AFB" w:rsidRPr="00B62DD5" w:rsidRDefault="00104AFB" w:rsidP="00104AFB">
      <w:pPr>
        <w:pStyle w:val="NormalWeb"/>
        <w:jc w:val="both"/>
        <w:rPr>
          <w:sz w:val="20"/>
          <w:szCs w:val="20"/>
        </w:rPr>
      </w:pPr>
      <w:r w:rsidRPr="00B62DD5">
        <w:rPr>
          <w:sz w:val="20"/>
          <w:szCs w:val="20"/>
        </w:rPr>
        <w:t>The core dataset used for model training combines:</w:t>
      </w:r>
    </w:p>
    <w:p w14:paraId="01A896AD" w14:textId="77777777" w:rsidR="00104AFB" w:rsidRPr="00B62DD5" w:rsidRDefault="00104AFB" w:rsidP="00104AFB">
      <w:pPr>
        <w:pStyle w:val="NormalWeb"/>
        <w:numPr>
          <w:ilvl w:val="0"/>
          <w:numId w:val="39"/>
        </w:numPr>
        <w:jc w:val="both"/>
        <w:rPr>
          <w:sz w:val="20"/>
          <w:szCs w:val="20"/>
        </w:rPr>
      </w:pPr>
      <w:r w:rsidRPr="00B62DD5">
        <w:rPr>
          <w:rStyle w:val="Strong"/>
          <w:b w:val="0"/>
          <w:sz w:val="20"/>
          <w:szCs w:val="20"/>
        </w:rPr>
        <w:t>Pima Indian Diabetes Dataset</w:t>
      </w:r>
      <w:r w:rsidRPr="00B62DD5">
        <w:rPr>
          <w:sz w:val="20"/>
          <w:szCs w:val="20"/>
        </w:rPr>
        <w:t xml:space="preserve"> (UCI repository): For metabolic baselines and demographic features</w:t>
      </w:r>
    </w:p>
    <w:p w14:paraId="3BA92512" w14:textId="77777777" w:rsidR="00104AFB" w:rsidRPr="00B62DD5" w:rsidRDefault="00104AFB" w:rsidP="00104AFB">
      <w:pPr>
        <w:pStyle w:val="NormalWeb"/>
        <w:numPr>
          <w:ilvl w:val="0"/>
          <w:numId w:val="39"/>
        </w:numPr>
        <w:jc w:val="both"/>
        <w:rPr>
          <w:sz w:val="20"/>
          <w:szCs w:val="20"/>
        </w:rPr>
      </w:pPr>
      <w:r w:rsidRPr="00B62DD5">
        <w:rPr>
          <w:rStyle w:val="Strong"/>
          <w:b w:val="0"/>
          <w:sz w:val="20"/>
          <w:szCs w:val="20"/>
        </w:rPr>
        <w:t>Indian Food Composition Tables (IFCT):</w:t>
      </w:r>
      <w:r w:rsidRPr="00B62DD5">
        <w:rPr>
          <w:sz w:val="20"/>
          <w:szCs w:val="20"/>
        </w:rPr>
        <w:t xml:space="preserve"> For dietary value mapping</w:t>
      </w:r>
    </w:p>
    <w:p w14:paraId="62FFE7AF" w14:textId="77777777" w:rsidR="00104AFB" w:rsidRPr="00B62DD5" w:rsidRDefault="00104AFB" w:rsidP="00104AFB">
      <w:pPr>
        <w:pStyle w:val="NormalWeb"/>
        <w:numPr>
          <w:ilvl w:val="0"/>
          <w:numId w:val="39"/>
        </w:numPr>
        <w:jc w:val="both"/>
        <w:rPr>
          <w:sz w:val="20"/>
          <w:szCs w:val="20"/>
        </w:rPr>
      </w:pPr>
      <w:r w:rsidRPr="00B62DD5">
        <w:rPr>
          <w:rStyle w:val="Strong"/>
          <w:b w:val="0"/>
          <w:sz w:val="20"/>
          <w:szCs w:val="20"/>
        </w:rPr>
        <w:t>Simulated and anonymized user data</w:t>
      </w:r>
      <w:r w:rsidRPr="00B62DD5">
        <w:rPr>
          <w:sz w:val="20"/>
          <w:szCs w:val="20"/>
        </w:rPr>
        <w:t>: For personalization and real-time variance</w:t>
      </w:r>
    </w:p>
    <w:p w14:paraId="0E680263" w14:textId="77777777" w:rsidR="00104AFB" w:rsidRPr="00B62DD5" w:rsidRDefault="00104AFB" w:rsidP="00104AFB">
      <w:pPr>
        <w:pStyle w:val="NormalWeb"/>
        <w:rPr>
          <w:rStyle w:val="Strong"/>
          <w:b w:val="0"/>
          <w:sz w:val="20"/>
          <w:szCs w:val="20"/>
        </w:rPr>
      </w:pPr>
      <w:r w:rsidRPr="00B62DD5">
        <w:rPr>
          <w:rStyle w:val="Strong"/>
          <w:b w:val="0"/>
          <w:sz w:val="20"/>
          <w:szCs w:val="20"/>
        </w:rPr>
        <w:t>Input Features (10 total):</w:t>
      </w:r>
    </w:p>
    <w:p w14:paraId="47305353" w14:textId="77777777" w:rsidR="00104AFB" w:rsidRPr="00B62DD5" w:rsidRDefault="00104AFB" w:rsidP="00104AFB">
      <w:pPr>
        <w:pStyle w:val="NormalWeb"/>
        <w:numPr>
          <w:ilvl w:val="0"/>
          <w:numId w:val="31"/>
        </w:numPr>
        <w:rPr>
          <w:sz w:val="20"/>
          <w:szCs w:val="20"/>
        </w:rPr>
      </w:pPr>
      <w:r w:rsidRPr="00B62DD5">
        <w:rPr>
          <w:sz w:val="20"/>
          <w:szCs w:val="20"/>
        </w:rPr>
        <w:t>Age</w:t>
      </w:r>
    </w:p>
    <w:p w14:paraId="23F97C4F" w14:textId="77777777" w:rsidR="00104AFB" w:rsidRPr="00B62DD5" w:rsidRDefault="00104AFB" w:rsidP="00104AFB">
      <w:pPr>
        <w:pStyle w:val="NormalWeb"/>
        <w:numPr>
          <w:ilvl w:val="0"/>
          <w:numId w:val="31"/>
        </w:numPr>
        <w:rPr>
          <w:sz w:val="20"/>
          <w:szCs w:val="20"/>
        </w:rPr>
      </w:pPr>
      <w:r w:rsidRPr="00B62DD5">
        <w:rPr>
          <w:sz w:val="20"/>
          <w:szCs w:val="20"/>
        </w:rPr>
        <w:t>Gender</w:t>
      </w:r>
    </w:p>
    <w:p w14:paraId="35229E6B" w14:textId="77777777" w:rsidR="00104AFB" w:rsidRPr="00B62DD5" w:rsidRDefault="00104AFB" w:rsidP="00104AFB">
      <w:pPr>
        <w:pStyle w:val="NormalWeb"/>
        <w:numPr>
          <w:ilvl w:val="0"/>
          <w:numId w:val="31"/>
        </w:numPr>
        <w:rPr>
          <w:sz w:val="20"/>
          <w:szCs w:val="20"/>
        </w:rPr>
      </w:pPr>
      <w:r w:rsidRPr="00B62DD5">
        <w:rPr>
          <w:sz w:val="20"/>
          <w:szCs w:val="20"/>
        </w:rPr>
        <w:t>Weight (kg)</w:t>
      </w:r>
    </w:p>
    <w:p w14:paraId="0C243FCC" w14:textId="77777777" w:rsidR="00104AFB" w:rsidRPr="00B62DD5" w:rsidRDefault="00104AFB" w:rsidP="00104AFB">
      <w:pPr>
        <w:pStyle w:val="NormalWeb"/>
        <w:numPr>
          <w:ilvl w:val="0"/>
          <w:numId w:val="31"/>
        </w:numPr>
        <w:rPr>
          <w:sz w:val="20"/>
          <w:szCs w:val="20"/>
        </w:rPr>
      </w:pPr>
      <w:r w:rsidRPr="00B62DD5">
        <w:rPr>
          <w:sz w:val="20"/>
          <w:szCs w:val="20"/>
        </w:rPr>
        <w:t>Height (cm)</w:t>
      </w:r>
    </w:p>
    <w:p w14:paraId="65B02F2D" w14:textId="77777777" w:rsidR="00104AFB" w:rsidRPr="00B62DD5" w:rsidRDefault="00104AFB" w:rsidP="00104AFB">
      <w:pPr>
        <w:pStyle w:val="NormalWeb"/>
        <w:numPr>
          <w:ilvl w:val="0"/>
          <w:numId w:val="31"/>
        </w:numPr>
        <w:rPr>
          <w:sz w:val="20"/>
          <w:szCs w:val="20"/>
        </w:rPr>
      </w:pPr>
      <w:r w:rsidRPr="00B62DD5">
        <w:rPr>
          <w:sz w:val="20"/>
          <w:szCs w:val="20"/>
        </w:rPr>
        <w:t>BMI (calculated)</w:t>
      </w:r>
    </w:p>
    <w:p w14:paraId="330EC8C9" w14:textId="77777777" w:rsidR="00104AFB" w:rsidRPr="00B62DD5" w:rsidRDefault="00104AFB" w:rsidP="00104AFB">
      <w:pPr>
        <w:pStyle w:val="NormalWeb"/>
        <w:numPr>
          <w:ilvl w:val="0"/>
          <w:numId w:val="31"/>
        </w:numPr>
        <w:rPr>
          <w:sz w:val="20"/>
          <w:szCs w:val="20"/>
        </w:rPr>
      </w:pPr>
      <w:r w:rsidRPr="00B62DD5">
        <w:rPr>
          <w:sz w:val="20"/>
          <w:szCs w:val="20"/>
        </w:rPr>
        <w:t>Activity Level</w:t>
      </w:r>
    </w:p>
    <w:p w14:paraId="59398F06" w14:textId="77777777" w:rsidR="00104AFB" w:rsidRPr="00B62DD5" w:rsidRDefault="00104AFB" w:rsidP="00104AFB">
      <w:pPr>
        <w:pStyle w:val="NormalWeb"/>
        <w:numPr>
          <w:ilvl w:val="0"/>
          <w:numId w:val="31"/>
        </w:numPr>
        <w:rPr>
          <w:sz w:val="20"/>
          <w:szCs w:val="20"/>
        </w:rPr>
      </w:pPr>
      <w:r w:rsidRPr="00B62DD5">
        <w:rPr>
          <w:sz w:val="20"/>
          <w:szCs w:val="20"/>
        </w:rPr>
        <w:t>Glucose Level</w:t>
      </w:r>
    </w:p>
    <w:p w14:paraId="1030C860" w14:textId="77777777" w:rsidR="00104AFB" w:rsidRPr="00B62DD5" w:rsidRDefault="00104AFB" w:rsidP="00104AFB">
      <w:pPr>
        <w:pStyle w:val="NormalWeb"/>
        <w:numPr>
          <w:ilvl w:val="0"/>
          <w:numId w:val="31"/>
        </w:numPr>
        <w:rPr>
          <w:sz w:val="20"/>
          <w:szCs w:val="20"/>
        </w:rPr>
      </w:pPr>
      <w:r w:rsidRPr="00B62DD5">
        <w:rPr>
          <w:sz w:val="20"/>
          <w:szCs w:val="20"/>
        </w:rPr>
        <w:t>BMR (calculated)</w:t>
      </w:r>
    </w:p>
    <w:p w14:paraId="3A83D3A2" w14:textId="77777777" w:rsidR="00104AFB" w:rsidRPr="00B62DD5" w:rsidRDefault="00104AFB" w:rsidP="00104AFB">
      <w:pPr>
        <w:pStyle w:val="NormalWeb"/>
        <w:numPr>
          <w:ilvl w:val="0"/>
          <w:numId w:val="31"/>
        </w:numPr>
        <w:rPr>
          <w:sz w:val="20"/>
          <w:szCs w:val="20"/>
        </w:rPr>
      </w:pPr>
      <w:r w:rsidRPr="00B62DD5">
        <w:rPr>
          <w:sz w:val="20"/>
          <w:szCs w:val="20"/>
        </w:rPr>
        <w:t>TDEE (calculated)</w:t>
      </w:r>
    </w:p>
    <w:p w14:paraId="6E5AAFA3" w14:textId="77777777" w:rsidR="00104AFB" w:rsidRPr="00B62DD5" w:rsidRDefault="00104AFB" w:rsidP="00104AFB">
      <w:pPr>
        <w:pStyle w:val="NormalWeb"/>
        <w:numPr>
          <w:ilvl w:val="0"/>
          <w:numId w:val="31"/>
        </w:numPr>
        <w:rPr>
          <w:sz w:val="20"/>
          <w:szCs w:val="20"/>
        </w:rPr>
      </w:pPr>
      <w:r w:rsidRPr="00B62DD5">
        <w:rPr>
          <w:sz w:val="20"/>
          <w:szCs w:val="20"/>
        </w:rPr>
        <w:t>Gender Encoding</w:t>
      </w:r>
    </w:p>
    <w:p w14:paraId="2810EC7D" w14:textId="77777777" w:rsidR="00104AFB" w:rsidRPr="00B62DD5" w:rsidRDefault="00104AFB" w:rsidP="00104AFB">
      <w:pPr>
        <w:pStyle w:val="NormalWeb"/>
        <w:rPr>
          <w:sz w:val="20"/>
          <w:szCs w:val="20"/>
        </w:rPr>
      </w:pPr>
      <w:r w:rsidRPr="00B62DD5">
        <w:rPr>
          <w:rStyle w:val="Strong"/>
          <w:b w:val="0"/>
          <w:sz w:val="20"/>
          <w:szCs w:val="20"/>
        </w:rPr>
        <w:t>Target Variable:</w:t>
      </w:r>
      <w:r w:rsidRPr="00B62DD5">
        <w:rPr>
          <w:sz w:val="20"/>
          <w:szCs w:val="20"/>
        </w:rPr>
        <w:t xml:space="preserve"> Daily Carbohydrate Intake (in grams)</w:t>
      </w:r>
    </w:p>
    <w:p w14:paraId="2C4D3D05" w14:textId="0EC30E8C" w:rsidR="00104AFB" w:rsidRPr="00B62DD5" w:rsidRDefault="00104AFB" w:rsidP="003240C9">
      <w:pPr>
        <w:pStyle w:val="Heading2"/>
      </w:pPr>
      <w:r w:rsidRPr="00B62DD5">
        <w:t>Data Preprocessing Pipeline</w:t>
      </w:r>
    </w:p>
    <w:p w14:paraId="2A2AB8D7" w14:textId="77777777" w:rsidR="00104AFB" w:rsidRPr="00B62DD5" w:rsidRDefault="00104AFB" w:rsidP="00104AFB">
      <w:pPr>
        <w:pStyle w:val="NormalWeb"/>
        <w:jc w:val="both"/>
        <w:rPr>
          <w:sz w:val="20"/>
          <w:szCs w:val="20"/>
        </w:rPr>
      </w:pPr>
      <w:r w:rsidRPr="00B62DD5">
        <w:rPr>
          <w:sz w:val="20"/>
          <w:szCs w:val="20"/>
        </w:rPr>
        <w:t>To ensure the data is machine learning ready, the following preprocessing steps are applied:</w:t>
      </w:r>
    </w:p>
    <w:p w14:paraId="4401E9A5" w14:textId="77777777" w:rsidR="00104AFB" w:rsidRPr="00B62DD5" w:rsidRDefault="00104AFB" w:rsidP="00104AFB">
      <w:pPr>
        <w:pStyle w:val="NormalWeb"/>
        <w:numPr>
          <w:ilvl w:val="0"/>
          <w:numId w:val="40"/>
        </w:numPr>
        <w:jc w:val="both"/>
        <w:rPr>
          <w:sz w:val="20"/>
          <w:szCs w:val="20"/>
        </w:rPr>
      </w:pPr>
      <w:r w:rsidRPr="00B62DD5">
        <w:rPr>
          <w:rStyle w:val="Strong"/>
          <w:b w:val="0"/>
          <w:sz w:val="20"/>
          <w:szCs w:val="20"/>
        </w:rPr>
        <w:t>Missing Values:</w:t>
      </w:r>
      <w:r w:rsidRPr="00B62DD5">
        <w:rPr>
          <w:sz w:val="20"/>
          <w:szCs w:val="20"/>
        </w:rPr>
        <w:t xml:space="preserve"> Filled using median imputation for continuous variables</w:t>
      </w:r>
    </w:p>
    <w:p w14:paraId="186D3B1B" w14:textId="77777777" w:rsidR="00104AFB" w:rsidRPr="00B62DD5" w:rsidRDefault="00104AFB" w:rsidP="00104AFB">
      <w:pPr>
        <w:pStyle w:val="NormalWeb"/>
        <w:numPr>
          <w:ilvl w:val="0"/>
          <w:numId w:val="40"/>
        </w:numPr>
        <w:jc w:val="both"/>
        <w:rPr>
          <w:sz w:val="20"/>
          <w:szCs w:val="20"/>
        </w:rPr>
      </w:pPr>
      <w:r w:rsidRPr="00B62DD5">
        <w:rPr>
          <w:rStyle w:val="Strong"/>
          <w:b w:val="0"/>
          <w:sz w:val="20"/>
          <w:szCs w:val="20"/>
        </w:rPr>
        <w:t>Outlier Removal:</w:t>
      </w:r>
      <w:r w:rsidRPr="00B62DD5">
        <w:rPr>
          <w:sz w:val="20"/>
          <w:szCs w:val="20"/>
        </w:rPr>
        <w:t xml:space="preserve"> Z-score and IQR-based filtering</w:t>
      </w:r>
    </w:p>
    <w:p w14:paraId="31813E52" w14:textId="77777777" w:rsidR="00104AFB" w:rsidRPr="00B62DD5" w:rsidRDefault="00104AFB" w:rsidP="00104AFB">
      <w:pPr>
        <w:pStyle w:val="NormalWeb"/>
        <w:numPr>
          <w:ilvl w:val="0"/>
          <w:numId w:val="40"/>
        </w:numPr>
        <w:jc w:val="both"/>
        <w:rPr>
          <w:sz w:val="20"/>
          <w:szCs w:val="20"/>
        </w:rPr>
      </w:pPr>
      <w:r w:rsidRPr="00B62DD5">
        <w:rPr>
          <w:rStyle w:val="Strong"/>
          <w:b w:val="0"/>
          <w:sz w:val="20"/>
          <w:szCs w:val="20"/>
        </w:rPr>
        <w:t>Feature Normalization:</w:t>
      </w:r>
      <w:r w:rsidRPr="00B62DD5">
        <w:rPr>
          <w:sz w:val="20"/>
          <w:szCs w:val="20"/>
        </w:rPr>
        <w:t xml:space="preserve"> Min-Max scaling across numeric inputs</w:t>
      </w:r>
    </w:p>
    <w:p w14:paraId="46409C84" w14:textId="77777777" w:rsidR="00104AFB" w:rsidRPr="00B62DD5" w:rsidRDefault="00104AFB" w:rsidP="00104AFB">
      <w:pPr>
        <w:pStyle w:val="NormalWeb"/>
        <w:numPr>
          <w:ilvl w:val="0"/>
          <w:numId w:val="40"/>
        </w:numPr>
        <w:jc w:val="both"/>
        <w:rPr>
          <w:sz w:val="20"/>
          <w:szCs w:val="20"/>
        </w:rPr>
      </w:pPr>
      <w:r w:rsidRPr="00B62DD5">
        <w:rPr>
          <w:rStyle w:val="Strong"/>
          <w:b w:val="0"/>
          <w:sz w:val="20"/>
          <w:szCs w:val="20"/>
        </w:rPr>
        <w:t>Encoding:</w:t>
      </w:r>
      <w:r w:rsidRPr="00B62DD5">
        <w:rPr>
          <w:sz w:val="20"/>
          <w:szCs w:val="20"/>
        </w:rPr>
        <w:t xml:space="preserve"> One-hot and label encoding for categorical features</w:t>
      </w:r>
    </w:p>
    <w:p w14:paraId="37C14DCB" w14:textId="77777777" w:rsidR="00104AFB" w:rsidRPr="00B62DD5" w:rsidRDefault="00104AFB" w:rsidP="00104AFB">
      <w:pPr>
        <w:pStyle w:val="NormalWeb"/>
        <w:numPr>
          <w:ilvl w:val="0"/>
          <w:numId w:val="40"/>
        </w:numPr>
        <w:jc w:val="both"/>
        <w:rPr>
          <w:sz w:val="20"/>
          <w:szCs w:val="20"/>
        </w:rPr>
      </w:pPr>
      <w:r w:rsidRPr="00B62DD5">
        <w:rPr>
          <w:rStyle w:val="Strong"/>
          <w:b w:val="0"/>
          <w:sz w:val="20"/>
          <w:szCs w:val="20"/>
        </w:rPr>
        <w:t>Balancing:</w:t>
      </w:r>
      <w:r w:rsidRPr="00B62DD5">
        <w:rPr>
          <w:sz w:val="20"/>
          <w:szCs w:val="20"/>
        </w:rPr>
        <w:t xml:space="preserve"> SMOTE (Synthetic Minority Oversampling Technique) applied for underrepresented groups like high activity-level users</w:t>
      </w:r>
    </w:p>
    <w:p w14:paraId="0DD2366C" w14:textId="77777777" w:rsidR="00104AFB" w:rsidRPr="00B62DD5" w:rsidRDefault="00104AFB" w:rsidP="00104AFB">
      <w:pPr>
        <w:pStyle w:val="NormalWeb"/>
        <w:jc w:val="both"/>
        <w:rPr>
          <w:sz w:val="20"/>
          <w:szCs w:val="20"/>
        </w:rPr>
      </w:pPr>
      <w:r w:rsidRPr="00B62DD5">
        <w:rPr>
          <w:sz w:val="20"/>
          <w:szCs w:val="20"/>
        </w:rPr>
        <w:t>Each preprocessing step is encapsulated in modular Python functions, enabling reusability across multiple models.</w:t>
      </w:r>
    </w:p>
    <w:p w14:paraId="547E8042" w14:textId="3622483D" w:rsidR="00104AFB" w:rsidRPr="00B62DD5" w:rsidRDefault="00104AFB" w:rsidP="003240C9">
      <w:pPr>
        <w:pStyle w:val="Heading2"/>
      </w:pPr>
      <w:r w:rsidRPr="00B62DD5">
        <w:t>Model Selection and Training</w:t>
      </w:r>
    </w:p>
    <w:p w14:paraId="140B5891" w14:textId="77777777" w:rsidR="00104AFB" w:rsidRPr="00B62DD5" w:rsidRDefault="00104AFB" w:rsidP="00104AFB">
      <w:pPr>
        <w:pStyle w:val="NormalWeb"/>
        <w:rPr>
          <w:sz w:val="20"/>
          <w:szCs w:val="20"/>
        </w:rPr>
      </w:pPr>
      <w:r w:rsidRPr="00B62DD5">
        <w:rPr>
          <w:sz w:val="20"/>
          <w:szCs w:val="20"/>
        </w:rPr>
        <w:t>Three models were selected based on prior benchmarking in healthcare prediction tasks:</w:t>
      </w:r>
    </w:p>
    <w:p w14:paraId="5B6C0DF0" w14:textId="277C6C35" w:rsidR="00104AFB" w:rsidRPr="00B62DD5" w:rsidRDefault="00104AFB" w:rsidP="00372C51">
      <w:pPr>
        <w:pStyle w:val="NormalWeb"/>
        <w:numPr>
          <w:ilvl w:val="0"/>
          <w:numId w:val="42"/>
        </w:numPr>
        <w:rPr>
          <w:sz w:val="20"/>
          <w:szCs w:val="20"/>
        </w:rPr>
      </w:pPr>
      <w:proofErr w:type="spellStart"/>
      <w:r w:rsidRPr="00B62DD5">
        <w:rPr>
          <w:rStyle w:val="Strong"/>
          <w:b w:val="0"/>
          <w:sz w:val="20"/>
          <w:szCs w:val="20"/>
        </w:rPr>
        <w:t>XGBoost</w:t>
      </w:r>
      <w:proofErr w:type="spellEnd"/>
      <w:r w:rsidRPr="00B62DD5">
        <w:rPr>
          <w:rStyle w:val="Strong"/>
          <w:b w:val="0"/>
          <w:sz w:val="20"/>
          <w:szCs w:val="20"/>
        </w:rPr>
        <w:t xml:space="preserve"> Regressor: </w:t>
      </w:r>
      <w:r w:rsidR="00372C51" w:rsidRPr="00B62DD5">
        <w:rPr>
          <w:rStyle w:val="Strong"/>
          <w:b w:val="0"/>
          <w:sz w:val="20"/>
          <w:szCs w:val="20"/>
        </w:rPr>
        <w:br/>
      </w:r>
      <w:r w:rsidRPr="00B62DD5">
        <w:rPr>
          <w:sz w:val="20"/>
          <w:szCs w:val="20"/>
        </w:rPr>
        <w:t>Preferred for its regularization capabilities, efficiency with tabular data, and support for interpretability via built-in feature importance.</w:t>
      </w:r>
      <w:r w:rsidR="00372C51" w:rsidRPr="00B62DD5">
        <w:rPr>
          <w:sz w:val="20"/>
          <w:szCs w:val="20"/>
        </w:rPr>
        <w:br/>
      </w:r>
    </w:p>
    <w:p w14:paraId="7C4D340E" w14:textId="025B75AE" w:rsidR="00104AFB" w:rsidRPr="00B62DD5" w:rsidRDefault="00104AFB" w:rsidP="00104AFB">
      <w:pPr>
        <w:pStyle w:val="NormalWeb"/>
        <w:numPr>
          <w:ilvl w:val="0"/>
          <w:numId w:val="42"/>
        </w:numPr>
        <w:rPr>
          <w:sz w:val="20"/>
          <w:szCs w:val="20"/>
        </w:rPr>
      </w:pPr>
      <w:r w:rsidRPr="00B62DD5">
        <w:rPr>
          <w:rStyle w:val="Strong"/>
          <w:b w:val="0"/>
          <w:sz w:val="20"/>
          <w:szCs w:val="20"/>
        </w:rPr>
        <w:t>Random Forest Regressor:</w:t>
      </w:r>
      <w:r w:rsidR="00372C51" w:rsidRPr="00B62DD5">
        <w:rPr>
          <w:rStyle w:val="Strong"/>
          <w:b w:val="0"/>
          <w:sz w:val="20"/>
          <w:szCs w:val="20"/>
        </w:rPr>
        <w:br/>
      </w:r>
      <w:r w:rsidRPr="00B62DD5">
        <w:rPr>
          <w:sz w:val="20"/>
          <w:szCs w:val="20"/>
        </w:rPr>
        <w:t>Robust against overfitting; useful for feature significance estimation and general-purpose modeling.</w:t>
      </w:r>
      <w:r w:rsidR="00372C51" w:rsidRPr="00B62DD5">
        <w:rPr>
          <w:sz w:val="20"/>
          <w:szCs w:val="20"/>
        </w:rPr>
        <w:br/>
      </w:r>
    </w:p>
    <w:p w14:paraId="0FCA9E3F" w14:textId="2B6F9690" w:rsidR="00B62DD5" w:rsidRPr="00B62DD5" w:rsidRDefault="00104AFB" w:rsidP="00B62DD5">
      <w:pPr>
        <w:pStyle w:val="NormalWeb"/>
        <w:numPr>
          <w:ilvl w:val="0"/>
          <w:numId w:val="42"/>
        </w:numPr>
        <w:rPr>
          <w:sz w:val="20"/>
          <w:szCs w:val="20"/>
        </w:rPr>
      </w:pPr>
      <w:r w:rsidRPr="00B62DD5">
        <w:rPr>
          <w:rStyle w:val="Strong"/>
          <w:b w:val="0"/>
          <w:sz w:val="20"/>
          <w:szCs w:val="20"/>
        </w:rPr>
        <w:t>LSTM (Long Short-Term Memory):</w:t>
      </w:r>
      <w:r w:rsidR="00372C51" w:rsidRPr="00B62DD5">
        <w:rPr>
          <w:rStyle w:val="Strong"/>
          <w:b w:val="0"/>
          <w:sz w:val="20"/>
          <w:szCs w:val="20"/>
        </w:rPr>
        <w:br/>
      </w:r>
      <w:r w:rsidRPr="00B62DD5">
        <w:rPr>
          <w:sz w:val="20"/>
          <w:szCs w:val="20"/>
        </w:rPr>
        <w:t>Explored to capture temporal patterns from time-series input when meal timestamps are included in future iterations.</w:t>
      </w:r>
      <w:r w:rsidR="00B62DD5" w:rsidRPr="00B62DD5">
        <w:rPr>
          <w:sz w:val="20"/>
          <w:szCs w:val="20"/>
        </w:rPr>
        <w:br/>
      </w:r>
    </w:p>
    <w:p w14:paraId="054EC3F9" w14:textId="6B25A350" w:rsidR="00104AFB" w:rsidRPr="00B62DD5" w:rsidRDefault="00104AFB" w:rsidP="00B62DD5">
      <w:pPr>
        <w:pStyle w:val="NormalWeb"/>
        <w:numPr>
          <w:ilvl w:val="0"/>
          <w:numId w:val="42"/>
        </w:numPr>
        <w:rPr>
          <w:sz w:val="20"/>
          <w:szCs w:val="20"/>
        </w:rPr>
      </w:pPr>
      <w:r w:rsidRPr="00B62DD5">
        <w:rPr>
          <w:sz w:val="20"/>
          <w:szCs w:val="20"/>
        </w:rPr>
        <w:t>Training configuration:</w:t>
      </w:r>
    </w:p>
    <w:p w14:paraId="39C0DC95" w14:textId="77777777" w:rsidR="00104AFB" w:rsidRPr="00B62DD5" w:rsidRDefault="00104AFB" w:rsidP="00B62DD5">
      <w:pPr>
        <w:pStyle w:val="NormalWeb"/>
        <w:numPr>
          <w:ilvl w:val="0"/>
          <w:numId w:val="49"/>
        </w:numPr>
        <w:jc w:val="both"/>
        <w:rPr>
          <w:sz w:val="20"/>
          <w:szCs w:val="20"/>
        </w:rPr>
      </w:pPr>
      <w:r w:rsidRPr="00B62DD5">
        <w:rPr>
          <w:sz w:val="20"/>
          <w:szCs w:val="20"/>
        </w:rPr>
        <w:lastRenderedPageBreak/>
        <w:t>80% Training / 10% Validation / 10% Test split</w:t>
      </w:r>
    </w:p>
    <w:p w14:paraId="36DB11A7" w14:textId="77777777" w:rsidR="00104AFB" w:rsidRPr="00B62DD5" w:rsidRDefault="00104AFB" w:rsidP="00B62DD5">
      <w:pPr>
        <w:pStyle w:val="NormalWeb"/>
        <w:numPr>
          <w:ilvl w:val="0"/>
          <w:numId w:val="49"/>
        </w:numPr>
        <w:jc w:val="both"/>
        <w:rPr>
          <w:sz w:val="20"/>
          <w:szCs w:val="20"/>
        </w:rPr>
      </w:pPr>
      <w:r w:rsidRPr="00B62DD5">
        <w:rPr>
          <w:sz w:val="20"/>
          <w:szCs w:val="20"/>
        </w:rPr>
        <w:t>Grid search-based hyper parameter tuning</w:t>
      </w:r>
    </w:p>
    <w:p w14:paraId="0D40FF20" w14:textId="77777777" w:rsidR="00104AFB" w:rsidRPr="00B62DD5" w:rsidRDefault="00104AFB" w:rsidP="00B62DD5">
      <w:pPr>
        <w:pStyle w:val="NormalWeb"/>
        <w:numPr>
          <w:ilvl w:val="0"/>
          <w:numId w:val="49"/>
        </w:numPr>
        <w:jc w:val="both"/>
        <w:rPr>
          <w:sz w:val="20"/>
          <w:szCs w:val="20"/>
        </w:rPr>
      </w:pPr>
      <w:r w:rsidRPr="00B62DD5">
        <w:rPr>
          <w:sz w:val="20"/>
          <w:szCs w:val="20"/>
        </w:rPr>
        <w:t>Early stopping based on validation loss</w:t>
      </w:r>
    </w:p>
    <w:p w14:paraId="11881EBB" w14:textId="77777777" w:rsidR="00104AFB" w:rsidRPr="00B62DD5" w:rsidRDefault="00104AFB" w:rsidP="00B62DD5">
      <w:pPr>
        <w:pStyle w:val="NormalWeb"/>
        <w:numPr>
          <w:ilvl w:val="0"/>
          <w:numId w:val="49"/>
        </w:numPr>
        <w:jc w:val="both"/>
        <w:rPr>
          <w:sz w:val="20"/>
          <w:szCs w:val="20"/>
        </w:rPr>
      </w:pPr>
      <w:r w:rsidRPr="00B62DD5">
        <w:rPr>
          <w:sz w:val="20"/>
          <w:szCs w:val="20"/>
        </w:rPr>
        <w:t>Evaluation using MAE, RMSE, R² metrics</w:t>
      </w:r>
    </w:p>
    <w:p w14:paraId="2E0FB6F0" w14:textId="3453B1F6" w:rsidR="00104AFB" w:rsidRPr="00B62DD5" w:rsidRDefault="00104AFB" w:rsidP="003240C9">
      <w:pPr>
        <w:pStyle w:val="Heading2"/>
      </w:pPr>
      <w:r w:rsidRPr="00B62DD5">
        <w:t>Feature Importance and Interpretability</w:t>
      </w:r>
    </w:p>
    <w:p w14:paraId="2BE9E836" w14:textId="77777777" w:rsidR="00104AFB" w:rsidRPr="00B62DD5" w:rsidRDefault="00104AFB" w:rsidP="00104AFB">
      <w:pPr>
        <w:pStyle w:val="NormalWeb"/>
        <w:jc w:val="both"/>
        <w:rPr>
          <w:sz w:val="20"/>
          <w:szCs w:val="20"/>
        </w:rPr>
      </w:pPr>
      <w:r w:rsidRPr="00B62DD5">
        <w:rPr>
          <w:sz w:val="20"/>
          <w:szCs w:val="20"/>
        </w:rPr>
        <w:t xml:space="preserve">The </w:t>
      </w:r>
      <w:proofErr w:type="spellStart"/>
      <w:r w:rsidRPr="00B62DD5">
        <w:rPr>
          <w:sz w:val="20"/>
          <w:szCs w:val="20"/>
        </w:rPr>
        <w:t>XGBoost</w:t>
      </w:r>
      <w:proofErr w:type="spellEnd"/>
      <w:r w:rsidRPr="00B62DD5">
        <w:rPr>
          <w:sz w:val="20"/>
          <w:szCs w:val="20"/>
        </w:rPr>
        <w:t xml:space="preserve"> model provides native feature importance scores, helping us identify the most impactful features:</w:t>
      </w:r>
    </w:p>
    <w:p w14:paraId="477E1CFC" w14:textId="77777777" w:rsidR="00104AFB" w:rsidRPr="00B62DD5" w:rsidRDefault="00104AFB" w:rsidP="00104AFB">
      <w:pPr>
        <w:pStyle w:val="NormalWeb"/>
        <w:numPr>
          <w:ilvl w:val="0"/>
          <w:numId w:val="41"/>
        </w:numPr>
        <w:jc w:val="both"/>
        <w:rPr>
          <w:sz w:val="20"/>
          <w:szCs w:val="20"/>
        </w:rPr>
      </w:pPr>
      <w:r w:rsidRPr="00B62DD5">
        <w:rPr>
          <w:sz w:val="20"/>
          <w:szCs w:val="20"/>
        </w:rPr>
        <w:t>Glucose Level (correlation coefficient ~0.32)</w:t>
      </w:r>
    </w:p>
    <w:p w14:paraId="4C2AC052" w14:textId="77777777" w:rsidR="00104AFB" w:rsidRPr="00B62DD5" w:rsidRDefault="00104AFB" w:rsidP="00104AFB">
      <w:pPr>
        <w:pStyle w:val="NormalWeb"/>
        <w:numPr>
          <w:ilvl w:val="0"/>
          <w:numId w:val="41"/>
        </w:numPr>
        <w:jc w:val="both"/>
        <w:rPr>
          <w:sz w:val="20"/>
          <w:szCs w:val="20"/>
        </w:rPr>
      </w:pPr>
      <w:r w:rsidRPr="00B62DD5">
        <w:rPr>
          <w:sz w:val="20"/>
          <w:szCs w:val="20"/>
        </w:rPr>
        <w:t>Activity Level (~0.25)</w:t>
      </w:r>
    </w:p>
    <w:p w14:paraId="1F20DC4A" w14:textId="77777777" w:rsidR="00104AFB" w:rsidRPr="00B62DD5" w:rsidRDefault="00104AFB" w:rsidP="00104AFB">
      <w:pPr>
        <w:pStyle w:val="NormalWeb"/>
        <w:numPr>
          <w:ilvl w:val="0"/>
          <w:numId w:val="41"/>
        </w:numPr>
        <w:jc w:val="both"/>
        <w:rPr>
          <w:sz w:val="20"/>
          <w:szCs w:val="20"/>
        </w:rPr>
      </w:pPr>
      <w:r w:rsidRPr="00B62DD5">
        <w:rPr>
          <w:sz w:val="20"/>
          <w:szCs w:val="20"/>
        </w:rPr>
        <w:t>TDEE and BMR (combined ~0.20)</w:t>
      </w:r>
    </w:p>
    <w:p w14:paraId="4AAFB5D5" w14:textId="77777777" w:rsidR="00104AFB" w:rsidRPr="00B62DD5" w:rsidRDefault="00104AFB" w:rsidP="00104AFB">
      <w:pPr>
        <w:pStyle w:val="NormalWeb"/>
        <w:jc w:val="both"/>
        <w:rPr>
          <w:sz w:val="20"/>
          <w:szCs w:val="20"/>
        </w:rPr>
      </w:pPr>
      <w:r w:rsidRPr="00B62DD5">
        <w:rPr>
          <w:sz w:val="20"/>
          <w:szCs w:val="20"/>
        </w:rPr>
        <w:t>While visualized importance was used for initial insights, future work will integrate SHAP (</w:t>
      </w:r>
      <w:proofErr w:type="spellStart"/>
      <w:r w:rsidRPr="00B62DD5">
        <w:rPr>
          <w:sz w:val="20"/>
          <w:szCs w:val="20"/>
        </w:rPr>
        <w:t>SHapley</w:t>
      </w:r>
      <w:proofErr w:type="spellEnd"/>
      <w:r w:rsidRPr="00B62DD5">
        <w:rPr>
          <w:sz w:val="20"/>
          <w:szCs w:val="20"/>
        </w:rPr>
        <w:t xml:space="preserve"> Additive </w:t>
      </w:r>
      <w:proofErr w:type="spellStart"/>
      <w:r w:rsidRPr="00B62DD5">
        <w:rPr>
          <w:sz w:val="20"/>
          <w:szCs w:val="20"/>
        </w:rPr>
        <w:t>exPlanations</w:t>
      </w:r>
      <w:proofErr w:type="spellEnd"/>
      <w:r w:rsidRPr="00B62DD5">
        <w:rPr>
          <w:sz w:val="20"/>
          <w:szCs w:val="20"/>
        </w:rPr>
        <w:t>) values to:</w:t>
      </w:r>
    </w:p>
    <w:p w14:paraId="51DF9A00" w14:textId="77777777" w:rsidR="00104AFB" w:rsidRPr="00B62DD5" w:rsidRDefault="00104AFB" w:rsidP="00104AFB">
      <w:pPr>
        <w:pStyle w:val="NormalWeb"/>
        <w:numPr>
          <w:ilvl w:val="0"/>
          <w:numId w:val="33"/>
        </w:numPr>
        <w:jc w:val="both"/>
        <w:rPr>
          <w:sz w:val="20"/>
          <w:szCs w:val="20"/>
        </w:rPr>
      </w:pPr>
      <w:r w:rsidRPr="00B62DD5">
        <w:rPr>
          <w:sz w:val="20"/>
          <w:szCs w:val="20"/>
        </w:rPr>
        <w:t>Clarify individual predictions</w:t>
      </w:r>
    </w:p>
    <w:p w14:paraId="0A23C1E1" w14:textId="77777777" w:rsidR="00104AFB" w:rsidRPr="00B62DD5" w:rsidRDefault="00104AFB" w:rsidP="00104AFB">
      <w:pPr>
        <w:pStyle w:val="NormalWeb"/>
        <w:numPr>
          <w:ilvl w:val="0"/>
          <w:numId w:val="33"/>
        </w:numPr>
        <w:jc w:val="both"/>
        <w:rPr>
          <w:sz w:val="20"/>
          <w:szCs w:val="20"/>
        </w:rPr>
      </w:pPr>
      <w:r w:rsidRPr="00B62DD5">
        <w:rPr>
          <w:sz w:val="20"/>
          <w:szCs w:val="20"/>
        </w:rPr>
        <w:t>Support clinical decision-making</w:t>
      </w:r>
    </w:p>
    <w:p w14:paraId="18D179FB" w14:textId="77777777" w:rsidR="00104AFB" w:rsidRPr="00B62DD5" w:rsidRDefault="00104AFB" w:rsidP="00104AFB">
      <w:pPr>
        <w:pStyle w:val="NormalWeb"/>
        <w:numPr>
          <w:ilvl w:val="0"/>
          <w:numId w:val="33"/>
        </w:numPr>
        <w:jc w:val="both"/>
        <w:rPr>
          <w:sz w:val="20"/>
          <w:szCs w:val="20"/>
        </w:rPr>
      </w:pPr>
      <w:r w:rsidRPr="00B62DD5">
        <w:rPr>
          <w:sz w:val="20"/>
          <w:szCs w:val="20"/>
        </w:rPr>
        <w:t>Build trust in AI outputs</w:t>
      </w:r>
    </w:p>
    <w:p w14:paraId="3741503A" w14:textId="6E264C14" w:rsidR="00104AFB" w:rsidRPr="00B62DD5" w:rsidRDefault="00104AFB" w:rsidP="003240C9">
      <w:pPr>
        <w:pStyle w:val="Heading2"/>
      </w:pPr>
      <w:r w:rsidRPr="00B62DD5">
        <w:t xml:space="preserve"> Experimental Setup and User Validation</w:t>
      </w:r>
    </w:p>
    <w:p w14:paraId="5FAF83D4" w14:textId="77777777" w:rsidR="00104AFB" w:rsidRPr="00B62DD5" w:rsidRDefault="00104AFB" w:rsidP="00104AFB">
      <w:pPr>
        <w:pStyle w:val="NormalWeb"/>
        <w:jc w:val="both"/>
        <w:rPr>
          <w:sz w:val="20"/>
          <w:szCs w:val="20"/>
        </w:rPr>
      </w:pPr>
      <w:r w:rsidRPr="00B62DD5">
        <w:rPr>
          <w:sz w:val="20"/>
          <w:szCs w:val="20"/>
        </w:rPr>
        <w:t>To validate the prototype's usability and reliability:</w:t>
      </w:r>
    </w:p>
    <w:p w14:paraId="6B615625" w14:textId="77777777" w:rsidR="00104AFB" w:rsidRPr="00B62DD5" w:rsidRDefault="00104AFB" w:rsidP="00104AFB">
      <w:pPr>
        <w:pStyle w:val="NormalWeb"/>
        <w:numPr>
          <w:ilvl w:val="0"/>
          <w:numId w:val="34"/>
        </w:numPr>
        <w:jc w:val="both"/>
        <w:rPr>
          <w:sz w:val="20"/>
          <w:szCs w:val="20"/>
        </w:rPr>
      </w:pPr>
      <w:r w:rsidRPr="00B62DD5">
        <w:rPr>
          <w:sz w:val="20"/>
          <w:szCs w:val="20"/>
        </w:rPr>
        <w:t>A 4-week pilot test was conducted involving 30 users aged 18–55.</w:t>
      </w:r>
    </w:p>
    <w:p w14:paraId="1032CC7F" w14:textId="77777777" w:rsidR="00104AFB" w:rsidRPr="00B62DD5" w:rsidRDefault="00104AFB" w:rsidP="00104AFB">
      <w:pPr>
        <w:pStyle w:val="NormalWeb"/>
        <w:numPr>
          <w:ilvl w:val="0"/>
          <w:numId w:val="34"/>
        </w:numPr>
        <w:jc w:val="both"/>
        <w:rPr>
          <w:sz w:val="20"/>
          <w:szCs w:val="20"/>
        </w:rPr>
      </w:pPr>
      <w:r w:rsidRPr="00B62DD5">
        <w:rPr>
          <w:sz w:val="20"/>
          <w:szCs w:val="20"/>
        </w:rPr>
        <w:t xml:space="preserve">Each participant used the </w:t>
      </w:r>
      <w:proofErr w:type="spellStart"/>
      <w:r w:rsidRPr="00B62DD5">
        <w:rPr>
          <w:sz w:val="20"/>
          <w:szCs w:val="20"/>
        </w:rPr>
        <w:t>Colab</w:t>
      </w:r>
      <w:proofErr w:type="spellEnd"/>
      <w:r w:rsidRPr="00B62DD5">
        <w:rPr>
          <w:sz w:val="20"/>
          <w:szCs w:val="20"/>
        </w:rPr>
        <w:t xml:space="preserve"> system daily.</w:t>
      </w:r>
    </w:p>
    <w:p w14:paraId="07DBCBC7" w14:textId="77777777" w:rsidR="00104AFB" w:rsidRPr="00B62DD5" w:rsidRDefault="00104AFB" w:rsidP="00104AFB">
      <w:pPr>
        <w:pStyle w:val="NormalWeb"/>
        <w:numPr>
          <w:ilvl w:val="0"/>
          <w:numId w:val="34"/>
        </w:numPr>
        <w:jc w:val="both"/>
        <w:rPr>
          <w:sz w:val="20"/>
          <w:szCs w:val="20"/>
        </w:rPr>
      </w:pPr>
      <w:r w:rsidRPr="00B62DD5">
        <w:rPr>
          <w:sz w:val="20"/>
          <w:szCs w:val="20"/>
        </w:rPr>
        <w:t>Actual carb intake was logged and compared to predictions.</w:t>
      </w:r>
    </w:p>
    <w:p w14:paraId="16254825" w14:textId="77777777" w:rsidR="00104AFB" w:rsidRPr="00B62DD5" w:rsidRDefault="00104AFB" w:rsidP="00104AFB">
      <w:pPr>
        <w:pStyle w:val="NormalWeb"/>
        <w:numPr>
          <w:ilvl w:val="0"/>
          <w:numId w:val="34"/>
        </w:numPr>
        <w:jc w:val="both"/>
        <w:rPr>
          <w:sz w:val="20"/>
          <w:szCs w:val="20"/>
        </w:rPr>
      </w:pPr>
      <w:r w:rsidRPr="00B62DD5">
        <w:rPr>
          <w:sz w:val="20"/>
          <w:szCs w:val="20"/>
        </w:rPr>
        <w:t>Results showed ±5g deviation for 89% of predictions, and 92% user satisfaction based on follow-up surveys.</w:t>
      </w:r>
    </w:p>
    <w:p w14:paraId="2F4D656C" w14:textId="009F77ED" w:rsidR="00104AFB" w:rsidRPr="00B62DD5" w:rsidRDefault="00104AFB" w:rsidP="003240C9">
      <w:pPr>
        <w:pStyle w:val="Heading2"/>
      </w:pPr>
      <w:r w:rsidRPr="00B62DD5">
        <w:t>Deployment and Scalability</w:t>
      </w:r>
    </w:p>
    <w:p w14:paraId="473899A1" w14:textId="77777777" w:rsidR="00104AFB" w:rsidRPr="00B62DD5" w:rsidRDefault="00104AFB" w:rsidP="00104AFB">
      <w:pPr>
        <w:pStyle w:val="NormalWeb"/>
        <w:jc w:val="both"/>
        <w:rPr>
          <w:sz w:val="20"/>
          <w:szCs w:val="20"/>
        </w:rPr>
      </w:pPr>
      <w:r w:rsidRPr="00B62DD5">
        <w:rPr>
          <w:sz w:val="20"/>
          <w:szCs w:val="20"/>
        </w:rPr>
        <w:t>The modularity of the system allows:</w:t>
      </w:r>
    </w:p>
    <w:p w14:paraId="616A9492" w14:textId="77777777" w:rsidR="00104AFB" w:rsidRPr="00B62DD5" w:rsidRDefault="00104AFB" w:rsidP="00104AFB">
      <w:pPr>
        <w:pStyle w:val="NormalWeb"/>
        <w:numPr>
          <w:ilvl w:val="0"/>
          <w:numId w:val="35"/>
        </w:numPr>
        <w:jc w:val="both"/>
        <w:rPr>
          <w:sz w:val="20"/>
          <w:szCs w:val="20"/>
        </w:rPr>
      </w:pPr>
      <w:r w:rsidRPr="00B62DD5">
        <w:rPr>
          <w:sz w:val="20"/>
          <w:szCs w:val="20"/>
        </w:rPr>
        <w:t xml:space="preserve">Deployment as a </w:t>
      </w:r>
      <w:r w:rsidRPr="00B62DD5">
        <w:rPr>
          <w:rStyle w:val="Strong"/>
          <w:b w:val="0"/>
          <w:sz w:val="20"/>
          <w:szCs w:val="20"/>
        </w:rPr>
        <w:t>mobile/web app</w:t>
      </w:r>
      <w:r w:rsidRPr="00B62DD5">
        <w:rPr>
          <w:sz w:val="20"/>
          <w:szCs w:val="20"/>
        </w:rPr>
        <w:t xml:space="preserve"> via Flutter or React Native</w:t>
      </w:r>
    </w:p>
    <w:p w14:paraId="50D29222" w14:textId="77777777" w:rsidR="00104AFB" w:rsidRPr="00B62DD5" w:rsidRDefault="00104AFB" w:rsidP="00104AFB">
      <w:pPr>
        <w:pStyle w:val="NormalWeb"/>
        <w:numPr>
          <w:ilvl w:val="0"/>
          <w:numId w:val="35"/>
        </w:numPr>
        <w:jc w:val="both"/>
        <w:rPr>
          <w:sz w:val="20"/>
          <w:szCs w:val="20"/>
        </w:rPr>
      </w:pPr>
      <w:r w:rsidRPr="00B62DD5">
        <w:rPr>
          <w:sz w:val="20"/>
          <w:szCs w:val="20"/>
        </w:rPr>
        <w:t xml:space="preserve">Backend containerization using </w:t>
      </w:r>
      <w:r w:rsidRPr="00B62DD5">
        <w:rPr>
          <w:rStyle w:val="Strong"/>
          <w:b w:val="0"/>
          <w:sz w:val="20"/>
          <w:szCs w:val="20"/>
        </w:rPr>
        <w:t>Docker</w:t>
      </w:r>
    </w:p>
    <w:p w14:paraId="4878948E" w14:textId="0CA33C6D" w:rsidR="009303D9" w:rsidRPr="0034157D" w:rsidRDefault="00104AFB" w:rsidP="0034157D">
      <w:pPr>
        <w:pStyle w:val="NormalWeb"/>
        <w:numPr>
          <w:ilvl w:val="0"/>
          <w:numId w:val="35"/>
        </w:numPr>
        <w:rPr>
          <w:bCs/>
        </w:rPr>
      </w:pPr>
      <w:r w:rsidRPr="00B62DD5">
        <w:rPr>
          <w:sz w:val="20"/>
          <w:szCs w:val="20"/>
        </w:rPr>
        <w:t xml:space="preserve">Hosting on </w:t>
      </w:r>
      <w:r w:rsidRPr="00B62DD5">
        <w:rPr>
          <w:rStyle w:val="Strong"/>
          <w:b w:val="0"/>
          <w:sz w:val="20"/>
          <w:szCs w:val="20"/>
        </w:rPr>
        <w:t>Google Cloud</w:t>
      </w:r>
      <w:r w:rsidRPr="00B62DD5">
        <w:rPr>
          <w:sz w:val="20"/>
          <w:szCs w:val="20"/>
        </w:rPr>
        <w:t xml:space="preserve">, </w:t>
      </w:r>
      <w:r w:rsidRPr="00B62DD5">
        <w:rPr>
          <w:rStyle w:val="Strong"/>
          <w:b w:val="0"/>
          <w:sz w:val="20"/>
          <w:szCs w:val="20"/>
        </w:rPr>
        <w:t>AWS Lambda</w:t>
      </w:r>
      <w:r w:rsidRPr="00B62DD5">
        <w:rPr>
          <w:sz w:val="20"/>
          <w:szCs w:val="20"/>
        </w:rPr>
        <w:t xml:space="preserve">, or </w:t>
      </w:r>
      <w:r w:rsidRPr="00B62DD5">
        <w:rPr>
          <w:rStyle w:val="Strong"/>
          <w:b w:val="0"/>
          <w:sz w:val="20"/>
          <w:szCs w:val="20"/>
        </w:rPr>
        <w:t>Firebase Functions</w:t>
      </w:r>
    </w:p>
    <w:p w14:paraId="54E7EC78" w14:textId="2032379F" w:rsidR="009303D9" w:rsidRPr="00B62DD5" w:rsidRDefault="005A6558" w:rsidP="006B6B66">
      <w:pPr>
        <w:pStyle w:val="Heading1"/>
      </w:pPr>
      <w:r w:rsidRPr="00B62DD5">
        <w:t>RESULTS AND DISCUSSIONS</w:t>
      </w:r>
    </w:p>
    <w:p w14:paraId="73303867" w14:textId="77777777" w:rsidR="00104AFB" w:rsidRPr="00B62DD5" w:rsidRDefault="00104AFB" w:rsidP="00104AFB">
      <w:pPr>
        <w:pStyle w:val="BodyText"/>
        <w:rPr>
          <w:lang w:val="en-US"/>
        </w:rPr>
      </w:pPr>
      <w:r w:rsidRPr="00B62DD5">
        <w:rPr>
          <w:lang w:val="en-US"/>
        </w:rPr>
        <w:t>This section shows the experimental outcomes of the developed system, validates the model's implementation using standard evaluation metrics, and discusses feature influence, real-world applicability, and user acceptance.</w:t>
      </w:r>
    </w:p>
    <w:p w14:paraId="7D72042A" w14:textId="362E2B32" w:rsidR="00104AFB" w:rsidRPr="00B62DD5" w:rsidRDefault="00104AFB" w:rsidP="003240C9">
      <w:pPr>
        <w:pStyle w:val="Heading2"/>
      </w:pPr>
      <w:r w:rsidRPr="00B62DD5">
        <w:t>Performance Evaluation</w:t>
      </w:r>
    </w:p>
    <w:p w14:paraId="4AD18CC3" w14:textId="77777777" w:rsidR="00372C51" w:rsidRPr="00B62DD5" w:rsidRDefault="00372C51" w:rsidP="00372C51"/>
    <w:p w14:paraId="1A16AC35" w14:textId="77777777" w:rsidR="00104AFB" w:rsidRPr="00B62DD5" w:rsidRDefault="00104AFB" w:rsidP="00104AFB">
      <w:pPr>
        <w:pStyle w:val="BodyText"/>
        <w:rPr>
          <w:lang w:val="en-US"/>
        </w:rPr>
      </w:pPr>
      <w:r w:rsidRPr="00B62DD5">
        <w:rPr>
          <w:lang w:val="en-US"/>
        </w:rPr>
        <w:t>To estimate the accuracy and generalization of the proposed models, the given regression metrics were used:</w:t>
      </w:r>
    </w:p>
    <w:p w14:paraId="72D924EC" w14:textId="77777777" w:rsidR="00104AFB" w:rsidRPr="00B62DD5" w:rsidRDefault="00104AFB" w:rsidP="00104AFB">
      <w:pPr>
        <w:pStyle w:val="BodyText"/>
        <w:numPr>
          <w:ilvl w:val="0"/>
          <w:numId w:val="43"/>
        </w:numPr>
        <w:rPr>
          <w:lang w:val="en-US"/>
        </w:rPr>
      </w:pPr>
      <w:r w:rsidRPr="00B62DD5">
        <w:rPr>
          <w:bCs/>
          <w:lang w:val="en-US"/>
        </w:rPr>
        <w:t>Mean Squared Error (MSE):</w:t>
      </w:r>
      <w:r w:rsidRPr="00B62DD5">
        <w:rPr>
          <w:lang w:val="en-US"/>
        </w:rPr>
        <w:t xml:space="preserve"> Measures the average squared difference between the predicted and actual values</w:t>
      </w:r>
    </w:p>
    <w:p w14:paraId="0F6A705E" w14:textId="77777777" w:rsidR="00104AFB" w:rsidRPr="00B62DD5" w:rsidRDefault="00104AFB" w:rsidP="00104AFB">
      <w:pPr>
        <w:pStyle w:val="BodyText"/>
        <w:numPr>
          <w:ilvl w:val="0"/>
          <w:numId w:val="43"/>
        </w:numPr>
        <w:rPr>
          <w:lang w:val="en-US"/>
        </w:rPr>
      </w:pPr>
      <w:r w:rsidRPr="00B62DD5">
        <w:rPr>
          <w:bCs/>
          <w:lang w:val="en-US"/>
        </w:rPr>
        <w:t>Root Mean Squared Error (RMSE):</w:t>
      </w:r>
      <w:r w:rsidRPr="00B62DD5">
        <w:rPr>
          <w:lang w:val="en-US"/>
        </w:rPr>
        <w:t xml:space="preserve"> Interprets prediction error in the original unit (grams)</w:t>
      </w:r>
    </w:p>
    <w:p w14:paraId="016578BB" w14:textId="77777777" w:rsidR="00104AFB" w:rsidRPr="00B62DD5" w:rsidRDefault="00104AFB" w:rsidP="00104AFB">
      <w:pPr>
        <w:pStyle w:val="BodyText"/>
        <w:numPr>
          <w:ilvl w:val="0"/>
          <w:numId w:val="43"/>
        </w:numPr>
        <w:rPr>
          <w:lang w:val="en-US"/>
        </w:rPr>
      </w:pPr>
      <w:r w:rsidRPr="00B62DD5">
        <w:rPr>
          <w:bCs/>
          <w:lang w:val="en-US"/>
        </w:rPr>
        <w:t>Mean Absolute Error (MAE):</w:t>
      </w:r>
      <w:r w:rsidRPr="00B62DD5">
        <w:rPr>
          <w:lang w:val="en-US"/>
        </w:rPr>
        <w:t xml:space="preserve"> Acquires average deviation without penalizing large errors heavily</w:t>
      </w:r>
    </w:p>
    <w:p w14:paraId="2CD5425A" w14:textId="77777777" w:rsidR="00104AFB" w:rsidRPr="00B62DD5" w:rsidRDefault="00104AFB" w:rsidP="00104AFB">
      <w:pPr>
        <w:pStyle w:val="BodyText"/>
        <w:numPr>
          <w:ilvl w:val="0"/>
          <w:numId w:val="43"/>
        </w:numPr>
        <w:rPr>
          <w:lang w:val="en-US"/>
        </w:rPr>
      </w:pPr>
      <w:r w:rsidRPr="00B62DD5">
        <w:rPr>
          <w:bCs/>
          <w:lang w:val="en-US"/>
        </w:rPr>
        <w:t>R-squared (R²) Score:</w:t>
      </w:r>
      <w:r w:rsidRPr="00B62DD5">
        <w:rPr>
          <w:lang w:val="en-US"/>
        </w:rPr>
        <w:t xml:space="preserve"> Shows the proportion of difference explained by the model</w:t>
      </w:r>
    </w:p>
    <w:p w14:paraId="0C5F34D1" w14:textId="77777777" w:rsidR="00104AFB" w:rsidRPr="00B62DD5" w:rsidRDefault="00104AFB" w:rsidP="00104AFB">
      <w:pPr>
        <w:pStyle w:val="BodyText"/>
        <w:rPr>
          <w:lang w:val="en-US"/>
        </w:rPr>
      </w:pPr>
      <w:r w:rsidRPr="00B62DD5">
        <w:rPr>
          <w:lang w:val="en-US"/>
        </w:rPr>
        <w:t>A comparative evaluation of four models—</w:t>
      </w:r>
      <w:proofErr w:type="spellStart"/>
      <w:r w:rsidRPr="00B62DD5">
        <w:rPr>
          <w:lang w:val="en-US"/>
        </w:rPr>
        <w:t>XGBoost</w:t>
      </w:r>
      <w:proofErr w:type="spellEnd"/>
      <w:r w:rsidRPr="00B62DD5">
        <w:rPr>
          <w:lang w:val="en-US"/>
        </w:rPr>
        <w:t>, Random Forest, LSTM, and a composite Ensemble Model—was conducted on a test set comprising 20% of the total data. Results are shown in Table 1.</w:t>
      </w:r>
    </w:p>
    <w:p w14:paraId="202F0D2D" w14:textId="77777777" w:rsidR="00372C51" w:rsidRPr="00B62DD5" w:rsidRDefault="00372C51" w:rsidP="00104AFB">
      <w:pPr>
        <w:pStyle w:val="BodyText"/>
        <w:rPr>
          <w:lang w:val="en-US"/>
        </w:rPr>
      </w:pPr>
    </w:p>
    <w:p w14:paraId="3B79E4CB" w14:textId="467D95C7" w:rsidR="00104AFB" w:rsidRPr="00CC1F80" w:rsidRDefault="00CC1F80" w:rsidP="00CC1F80">
      <w:pPr>
        <w:pStyle w:val="BodyText"/>
        <w:jc w:val="center"/>
        <w:rPr>
          <w:sz w:val="16"/>
          <w:szCs w:val="16"/>
          <w:lang w:val="en-US"/>
        </w:rPr>
      </w:pPr>
      <w:r>
        <w:rPr>
          <w:bCs/>
          <w:sz w:val="16"/>
          <w:szCs w:val="16"/>
          <w:lang w:val="en-US"/>
        </w:rPr>
        <w:t>TABLE 1</w:t>
      </w:r>
      <w:r w:rsidR="00104AFB" w:rsidRPr="00CC1F80">
        <w:rPr>
          <w:bCs/>
          <w:sz w:val="16"/>
          <w:szCs w:val="16"/>
          <w:lang w:val="en-US"/>
        </w:rPr>
        <w:t>. Model Performance Comparison</w:t>
      </w:r>
    </w:p>
    <w:tbl>
      <w:tblPr>
        <w:tblW w:w="485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9"/>
        <w:gridCol w:w="813"/>
        <w:gridCol w:w="942"/>
        <w:gridCol w:w="991"/>
        <w:gridCol w:w="900"/>
      </w:tblGrid>
      <w:tr w:rsidR="00104AFB" w:rsidRPr="00B62DD5" w14:paraId="50B5C57D" w14:textId="77777777" w:rsidTr="00B62DD5">
        <w:trPr>
          <w:tblHeader/>
          <w:tblCellSpacing w:w="15" w:type="dxa"/>
          <w:jc w:val="center"/>
        </w:trPr>
        <w:tc>
          <w:tcPr>
            <w:tcW w:w="1164" w:type="dxa"/>
            <w:vAlign w:val="center"/>
            <w:hideMark/>
          </w:tcPr>
          <w:p w14:paraId="4E4B1E0B" w14:textId="77777777" w:rsidR="00104AFB" w:rsidRPr="00B62DD5" w:rsidRDefault="00104AFB" w:rsidP="00104AFB">
            <w:pPr>
              <w:pStyle w:val="BodyText"/>
              <w:rPr>
                <w:bCs/>
                <w:lang w:val="en-US"/>
              </w:rPr>
            </w:pPr>
            <w:r w:rsidRPr="00B62DD5">
              <w:rPr>
                <w:bCs/>
                <w:lang w:val="en-US"/>
              </w:rPr>
              <w:t>Model</w:t>
            </w:r>
          </w:p>
        </w:tc>
        <w:tc>
          <w:tcPr>
            <w:tcW w:w="783" w:type="dxa"/>
            <w:vAlign w:val="center"/>
            <w:hideMark/>
          </w:tcPr>
          <w:p w14:paraId="32CC6982" w14:textId="77777777" w:rsidR="00104AFB" w:rsidRPr="00B62DD5" w:rsidRDefault="00104AFB" w:rsidP="00104AFB">
            <w:pPr>
              <w:pStyle w:val="BodyText"/>
              <w:rPr>
                <w:bCs/>
                <w:lang w:val="en-US"/>
              </w:rPr>
            </w:pPr>
            <w:r w:rsidRPr="00B62DD5">
              <w:rPr>
                <w:bCs/>
                <w:lang w:val="en-US"/>
              </w:rPr>
              <w:t>MSE</w:t>
            </w:r>
          </w:p>
        </w:tc>
        <w:tc>
          <w:tcPr>
            <w:tcW w:w="912" w:type="dxa"/>
            <w:vAlign w:val="center"/>
            <w:hideMark/>
          </w:tcPr>
          <w:p w14:paraId="66F86E13" w14:textId="77777777" w:rsidR="00104AFB" w:rsidRPr="00B62DD5" w:rsidRDefault="00104AFB" w:rsidP="00104AFB">
            <w:pPr>
              <w:pStyle w:val="BodyText"/>
              <w:rPr>
                <w:bCs/>
                <w:lang w:val="en-US"/>
              </w:rPr>
            </w:pPr>
            <w:r w:rsidRPr="00B62DD5">
              <w:rPr>
                <w:bCs/>
                <w:lang w:val="en-US"/>
              </w:rPr>
              <w:t>RMSE</w:t>
            </w:r>
          </w:p>
        </w:tc>
        <w:tc>
          <w:tcPr>
            <w:tcW w:w="961" w:type="dxa"/>
            <w:vAlign w:val="center"/>
            <w:hideMark/>
          </w:tcPr>
          <w:p w14:paraId="63A3C48A" w14:textId="77777777" w:rsidR="00104AFB" w:rsidRPr="00B62DD5" w:rsidRDefault="00104AFB" w:rsidP="00104AFB">
            <w:pPr>
              <w:pStyle w:val="BodyText"/>
              <w:rPr>
                <w:bCs/>
                <w:lang w:val="en-US"/>
              </w:rPr>
            </w:pPr>
            <w:r w:rsidRPr="00B62DD5">
              <w:rPr>
                <w:bCs/>
                <w:lang w:val="en-US"/>
              </w:rPr>
              <w:t>R² Score</w:t>
            </w:r>
          </w:p>
        </w:tc>
        <w:tc>
          <w:tcPr>
            <w:tcW w:w="855" w:type="dxa"/>
            <w:vAlign w:val="center"/>
            <w:hideMark/>
          </w:tcPr>
          <w:p w14:paraId="1CB7C2B8" w14:textId="77777777" w:rsidR="00104AFB" w:rsidRPr="00B62DD5" w:rsidRDefault="00104AFB" w:rsidP="00104AFB">
            <w:pPr>
              <w:pStyle w:val="BodyText"/>
              <w:rPr>
                <w:bCs/>
                <w:lang w:val="en-US"/>
              </w:rPr>
            </w:pPr>
            <w:r w:rsidRPr="00B62DD5">
              <w:rPr>
                <w:bCs/>
                <w:lang w:val="en-US"/>
              </w:rPr>
              <w:t>MAE</w:t>
            </w:r>
          </w:p>
        </w:tc>
      </w:tr>
      <w:tr w:rsidR="00104AFB" w:rsidRPr="00B62DD5" w14:paraId="29073AEA" w14:textId="77777777" w:rsidTr="00B62DD5">
        <w:trPr>
          <w:tblCellSpacing w:w="15" w:type="dxa"/>
          <w:jc w:val="center"/>
        </w:trPr>
        <w:tc>
          <w:tcPr>
            <w:tcW w:w="1164" w:type="dxa"/>
            <w:vAlign w:val="center"/>
            <w:hideMark/>
          </w:tcPr>
          <w:p w14:paraId="68663289" w14:textId="77777777" w:rsidR="00104AFB" w:rsidRPr="00B62DD5" w:rsidRDefault="00104AFB" w:rsidP="00104AFB">
            <w:pPr>
              <w:pStyle w:val="BodyText"/>
              <w:rPr>
                <w:lang w:val="en-US"/>
              </w:rPr>
            </w:pPr>
            <w:proofErr w:type="spellStart"/>
            <w:r w:rsidRPr="00B62DD5">
              <w:rPr>
                <w:lang w:val="en-US"/>
              </w:rPr>
              <w:t>XGBoost</w:t>
            </w:r>
            <w:proofErr w:type="spellEnd"/>
          </w:p>
        </w:tc>
        <w:tc>
          <w:tcPr>
            <w:tcW w:w="783" w:type="dxa"/>
            <w:vAlign w:val="center"/>
            <w:hideMark/>
          </w:tcPr>
          <w:p w14:paraId="33ADA1B7" w14:textId="77777777" w:rsidR="00104AFB" w:rsidRPr="00B62DD5" w:rsidRDefault="00104AFB" w:rsidP="00104AFB">
            <w:pPr>
              <w:pStyle w:val="BodyText"/>
              <w:rPr>
                <w:lang w:val="en-US"/>
              </w:rPr>
            </w:pPr>
            <w:r w:rsidRPr="00B62DD5">
              <w:rPr>
                <w:lang w:val="en-US"/>
              </w:rPr>
              <w:t>15.34</w:t>
            </w:r>
          </w:p>
        </w:tc>
        <w:tc>
          <w:tcPr>
            <w:tcW w:w="912" w:type="dxa"/>
            <w:vAlign w:val="center"/>
            <w:hideMark/>
          </w:tcPr>
          <w:p w14:paraId="2721AB32" w14:textId="77777777" w:rsidR="00104AFB" w:rsidRPr="00B62DD5" w:rsidRDefault="00104AFB" w:rsidP="00104AFB">
            <w:pPr>
              <w:pStyle w:val="BodyText"/>
              <w:rPr>
                <w:lang w:val="en-US"/>
              </w:rPr>
            </w:pPr>
            <w:r w:rsidRPr="00B62DD5">
              <w:rPr>
                <w:lang w:val="en-US"/>
              </w:rPr>
              <w:t>3.92</w:t>
            </w:r>
          </w:p>
        </w:tc>
        <w:tc>
          <w:tcPr>
            <w:tcW w:w="961" w:type="dxa"/>
            <w:vAlign w:val="center"/>
            <w:hideMark/>
          </w:tcPr>
          <w:p w14:paraId="51B15C1A" w14:textId="77777777" w:rsidR="00104AFB" w:rsidRPr="00B62DD5" w:rsidRDefault="00104AFB" w:rsidP="00B62DD5">
            <w:pPr>
              <w:pStyle w:val="BodyText"/>
              <w:rPr>
                <w:lang w:val="en-US"/>
              </w:rPr>
            </w:pPr>
            <w:r w:rsidRPr="00B62DD5">
              <w:rPr>
                <w:lang w:val="en-US"/>
              </w:rPr>
              <w:t>0.87</w:t>
            </w:r>
          </w:p>
        </w:tc>
        <w:tc>
          <w:tcPr>
            <w:tcW w:w="855" w:type="dxa"/>
            <w:vAlign w:val="center"/>
            <w:hideMark/>
          </w:tcPr>
          <w:p w14:paraId="1C274177" w14:textId="77777777" w:rsidR="00104AFB" w:rsidRPr="00B62DD5" w:rsidRDefault="00104AFB" w:rsidP="00104AFB">
            <w:pPr>
              <w:pStyle w:val="BodyText"/>
              <w:rPr>
                <w:lang w:val="en-US"/>
              </w:rPr>
            </w:pPr>
            <w:r w:rsidRPr="00B62DD5">
              <w:rPr>
                <w:lang w:val="en-US"/>
              </w:rPr>
              <w:t>2.71</w:t>
            </w:r>
          </w:p>
        </w:tc>
      </w:tr>
      <w:tr w:rsidR="00104AFB" w:rsidRPr="00B62DD5" w14:paraId="5F27F25F" w14:textId="77777777" w:rsidTr="00B62DD5">
        <w:trPr>
          <w:tblCellSpacing w:w="15" w:type="dxa"/>
          <w:jc w:val="center"/>
        </w:trPr>
        <w:tc>
          <w:tcPr>
            <w:tcW w:w="1164" w:type="dxa"/>
            <w:vAlign w:val="center"/>
            <w:hideMark/>
          </w:tcPr>
          <w:p w14:paraId="156BDDD4" w14:textId="724EB6F3" w:rsidR="00104AFB" w:rsidRPr="00B62DD5" w:rsidRDefault="00104AFB" w:rsidP="00B62DD5">
            <w:pPr>
              <w:pStyle w:val="BodyText"/>
              <w:ind w:firstLine="0"/>
              <w:jc w:val="center"/>
              <w:rPr>
                <w:lang w:val="en-US"/>
              </w:rPr>
            </w:pPr>
            <w:r w:rsidRPr="00B62DD5">
              <w:rPr>
                <w:lang w:val="en-US"/>
              </w:rPr>
              <w:t>Random</w:t>
            </w:r>
            <w:r w:rsidR="00B62DD5" w:rsidRPr="00B62DD5">
              <w:rPr>
                <w:lang w:val="en-US"/>
              </w:rPr>
              <w:t xml:space="preserve"> F</w:t>
            </w:r>
            <w:r w:rsidRPr="00B62DD5">
              <w:rPr>
                <w:lang w:val="en-US"/>
              </w:rPr>
              <w:t>orest</w:t>
            </w:r>
          </w:p>
        </w:tc>
        <w:tc>
          <w:tcPr>
            <w:tcW w:w="783" w:type="dxa"/>
            <w:vAlign w:val="center"/>
            <w:hideMark/>
          </w:tcPr>
          <w:p w14:paraId="6629D80B" w14:textId="77777777" w:rsidR="00104AFB" w:rsidRPr="00B62DD5" w:rsidRDefault="00104AFB" w:rsidP="00104AFB">
            <w:pPr>
              <w:pStyle w:val="BodyText"/>
              <w:rPr>
                <w:lang w:val="en-US"/>
              </w:rPr>
            </w:pPr>
            <w:r w:rsidRPr="00B62DD5">
              <w:rPr>
                <w:lang w:val="en-US"/>
              </w:rPr>
              <w:t>18.23</w:t>
            </w:r>
          </w:p>
        </w:tc>
        <w:tc>
          <w:tcPr>
            <w:tcW w:w="912" w:type="dxa"/>
            <w:vAlign w:val="center"/>
            <w:hideMark/>
          </w:tcPr>
          <w:p w14:paraId="6E520984" w14:textId="77777777" w:rsidR="00104AFB" w:rsidRPr="00B62DD5" w:rsidRDefault="00104AFB" w:rsidP="00104AFB">
            <w:pPr>
              <w:pStyle w:val="BodyText"/>
              <w:rPr>
                <w:lang w:val="en-US"/>
              </w:rPr>
            </w:pPr>
            <w:r w:rsidRPr="00B62DD5">
              <w:rPr>
                <w:lang w:val="en-US"/>
              </w:rPr>
              <w:t>4.27</w:t>
            </w:r>
          </w:p>
        </w:tc>
        <w:tc>
          <w:tcPr>
            <w:tcW w:w="961" w:type="dxa"/>
            <w:vAlign w:val="center"/>
            <w:hideMark/>
          </w:tcPr>
          <w:p w14:paraId="5C43FFE4" w14:textId="77777777" w:rsidR="00104AFB" w:rsidRPr="00B62DD5" w:rsidRDefault="00104AFB" w:rsidP="00B62DD5">
            <w:pPr>
              <w:pStyle w:val="BodyText"/>
              <w:rPr>
                <w:lang w:val="en-US"/>
              </w:rPr>
            </w:pPr>
            <w:r w:rsidRPr="00B62DD5">
              <w:rPr>
                <w:lang w:val="en-US"/>
              </w:rPr>
              <w:t>0.80</w:t>
            </w:r>
          </w:p>
        </w:tc>
        <w:tc>
          <w:tcPr>
            <w:tcW w:w="855" w:type="dxa"/>
            <w:vAlign w:val="center"/>
            <w:hideMark/>
          </w:tcPr>
          <w:p w14:paraId="37BCC03F" w14:textId="77777777" w:rsidR="00104AFB" w:rsidRPr="00B62DD5" w:rsidRDefault="00104AFB" w:rsidP="00104AFB">
            <w:pPr>
              <w:pStyle w:val="BodyText"/>
              <w:rPr>
                <w:lang w:val="en-US"/>
              </w:rPr>
            </w:pPr>
            <w:r w:rsidRPr="00B62DD5">
              <w:rPr>
                <w:lang w:val="en-US"/>
              </w:rPr>
              <w:t>3.02</w:t>
            </w:r>
          </w:p>
        </w:tc>
      </w:tr>
      <w:tr w:rsidR="00104AFB" w:rsidRPr="00B62DD5" w14:paraId="08BD4237" w14:textId="77777777" w:rsidTr="00B62DD5">
        <w:trPr>
          <w:tblCellSpacing w:w="15" w:type="dxa"/>
          <w:jc w:val="center"/>
        </w:trPr>
        <w:tc>
          <w:tcPr>
            <w:tcW w:w="1164" w:type="dxa"/>
            <w:vAlign w:val="center"/>
            <w:hideMark/>
          </w:tcPr>
          <w:p w14:paraId="1A8A1D47" w14:textId="77777777" w:rsidR="00104AFB" w:rsidRPr="00B62DD5" w:rsidRDefault="00104AFB" w:rsidP="00104AFB">
            <w:pPr>
              <w:pStyle w:val="BodyText"/>
              <w:rPr>
                <w:lang w:val="en-US"/>
              </w:rPr>
            </w:pPr>
            <w:r w:rsidRPr="00B62DD5">
              <w:rPr>
                <w:lang w:val="en-US"/>
              </w:rPr>
              <w:t>LSTM</w:t>
            </w:r>
          </w:p>
        </w:tc>
        <w:tc>
          <w:tcPr>
            <w:tcW w:w="783" w:type="dxa"/>
            <w:vAlign w:val="center"/>
            <w:hideMark/>
          </w:tcPr>
          <w:p w14:paraId="3F91DC73" w14:textId="77777777" w:rsidR="00104AFB" w:rsidRPr="00B62DD5" w:rsidRDefault="00104AFB" w:rsidP="00104AFB">
            <w:pPr>
              <w:pStyle w:val="BodyText"/>
              <w:rPr>
                <w:lang w:val="en-US"/>
              </w:rPr>
            </w:pPr>
            <w:r w:rsidRPr="00B62DD5">
              <w:rPr>
                <w:lang w:val="en-US"/>
              </w:rPr>
              <w:t>19.15</w:t>
            </w:r>
          </w:p>
        </w:tc>
        <w:tc>
          <w:tcPr>
            <w:tcW w:w="912" w:type="dxa"/>
            <w:vAlign w:val="center"/>
            <w:hideMark/>
          </w:tcPr>
          <w:p w14:paraId="59C2EF55" w14:textId="77777777" w:rsidR="00104AFB" w:rsidRPr="00B62DD5" w:rsidRDefault="00104AFB" w:rsidP="00104AFB">
            <w:pPr>
              <w:pStyle w:val="BodyText"/>
              <w:rPr>
                <w:lang w:val="en-US"/>
              </w:rPr>
            </w:pPr>
            <w:r w:rsidRPr="00B62DD5">
              <w:rPr>
                <w:lang w:val="en-US"/>
              </w:rPr>
              <w:t>4.37</w:t>
            </w:r>
          </w:p>
        </w:tc>
        <w:tc>
          <w:tcPr>
            <w:tcW w:w="961" w:type="dxa"/>
            <w:vAlign w:val="center"/>
            <w:hideMark/>
          </w:tcPr>
          <w:p w14:paraId="26647BA1" w14:textId="77777777" w:rsidR="00104AFB" w:rsidRPr="00B62DD5" w:rsidRDefault="00104AFB" w:rsidP="00B62DD5">
            <w:pPr>
              <w:pStyle w:val="BodyText"/>
              <w:rPr>
                <w:lang w:val="en-US"/>
              </w:rPr>
            </w:pPr>
            <w:r w:rsidRPr="00B62DD5">
              <w:rPr>
                <w:lang w:val="en-US"/>
              </w:rPr>
              <w:t>0.78</w:t>
            </w:r>
          </w:p>
        </w:tc>
        <w:tc>
          <w:tcPr>
            <w:tcW w:w="855" w:type="dxa"/>
            <w:vAlign w:val="center"/>
            <w:hideMark/>
          </w:tcPr>
          <w:p w14:paraId="77E78A9B" w14:textId="77777777" w:rsidR="00104AFB" w:rsidRPr="00B62DD5" w:rsidRDefault="00104AFB" w:rsidP="00104AFB">
            <w:pPr>
              <w:pStyle w:val="BodyText"/>
              <w:rPr>
                <w:lang w:val="en-US"/>
              </w:rPr>
            </w:pPr>
            <w:r w:rsidRPr="00B62DD5">
              <w:rPr>
                <w:lang w:val="en-US"/>
              </w:rPr>
              <w:t>3.14</w:t>
            </w:r>
          </w:p>
        </w:tc>
      </w:tr>
      <w:tr w:rsidR="00104AFB" w:rsidRPr="00B62DD5" w14:paraId="14170AE7" w14:textId="77777777" w:rsidTr="00B62DD5">
        <w:trPr>
          <w:tblCellSpacing w:w="15" w:type="dxa"/>
          <w:jc w:val="center"/>
        </w:trPr>
        <w:tc>
          <w:tcPr>
            <w:tcW w:w="1164" w:type="dxa"/>
            <w:vAlign w:val="center"/>
            <w:hideMark/>
          </w:tcPr>
          <w:p w14:paraId="5FA1ECA7" w14:textId="77777777" w:rsidR="00104AFB" w:rsidRPr="00B62DD5" w:rsidRDefault="00104AFB" w:rsidP="00104AFB">
            <w:pPr>
              <w:pStyle w:val="BodyText"/>
              <w:rPr>
                <w:lang w:val="en-US"/>
              </w:rPr>
            </w:pPr>
            <w:r w:rsidRPr="00B62DD5">
              <w:rPr>
                <w:bCs/>
                <w:lang w:val="en-US"/>
              </w:rPr>
              <w:t>Ensemble</w:t>
            </w:r>
          </w:p>
        </w:tc>
        <w:tc>
          <w:tcPr>
            <w:tcW w:w="783" w:type="dxa"/>
            <w:vAlign w:val="center"/>
            <w:hideMark/>
          </w:tcPr>
          <w:p w14:paraId="6200B71B" w14:textId="77777777" w:rsidR="00104AFB" w:rsidRPr="00B62DD5" w:rsidRDefault="00104AFB" w:rsidP="00104AFB">
            <w:pPr>
              <w:pStyle w:val="BodyText"/>
              <w:rPr>
                <w:lang w:val="en-US"/>
              </w:rPr>
            </w:pPr>
            <w:r w:rsidRPr="00B62DD5">
              <w:rPr>
                <w:bCs/>
                <w:lang w:val="en-US"/>
              </w:rPr>
              <w:t>14.29</w:t>
            </w:r>
          </w:p>
        </w:tc>
        <w:tc>
          <w:tcPr>
            <w:tcW w:w="912" w:type="dxa"/>
            <w:vAlign w:val="center"/>
            <w:hideMark/>
          </w:tcPr>
          <w:p w14:paraId="507D6AFD" w14:textId="77777777" w:rsidR="00104AFB" w:rsidRPr="00B62DD5" w:rsidRDefault="00104AFB" w:rsidP="00104AFB">
            <w:pPr>
              <w:pStyle w:val="BodyText"/>
              <w:rPr>
                <w:lang w:val="en-US"/>
              </w:rPr>
            </w:pPr>
            <w:r w:rsidRPr="00B62DD5">
              <w:rPr>
                <w:bCs/>
                <w:lang w:val="en-US"/>
              </w:rPr>
              <w:t>3.78</w:t>
            </w:r>
          </w:p>
        </w:tc>
        <w:tc>
          <w:tcPr>
            <w:tcW w:w="961" w:type="dxa"/>
            <w:vAlign w:val="center"/>
            <w:hideMark/>
          </w:tcPr>
          <w:p w14:paraId="767E4020" w14:textId="77777777" w:rsidR="00104AFB" w:rsidRPr="00B62DD5" w:rsidRDefault="00104AFB" w:rsidP="00B62DD5">
            <w:pPr>
              <w:pStyle w:val="BodyText"/>
              <w:rPr>
                <w:lang w:val="en-US"/>
              </w:rPr>
            </w:pPr>
            <w:r w:rsidRPr="00B62DD5">
              <w:rPr>
                <w:bCs/>
                <w:lang w:val="en-US"/>
              </w:rPr>
              <w:t>0.89</w:t>
            </w:r>
          </w:p>
        </w:tc>
        <w:tc>
          <w:tcPr>
            <w:tcW w:w="855" w:type="dxa"/>
            <w:vAlign w:val="center"/>
            <w:hideMark/>
          </w:tcPr>
          <w:p w14:paraId="646F121F" w14:textId="77777777" w:rsidR="00104AFB" w:rsidRPr="00B62DD5" w:rsidRDefault="00104AFB" w:rsidP="00104AFB">
            <w:pPr>
              <w:pStyle w:val="BodyText"/>
              <w:rPr>
                <w:lang w:val="en-US"/>
              </w:rPr>
            </w:pPr>
            <w:r w:rsidRPr="00B62DD5">
              <w:rPr>
                <w:bCs/>
                <w:lang w:val="en-US"/>
              </w:rPr>
              <w:t>2.53</w:t>
            </w:r>
          </w:p>
        </w:tc>
      </w:tr>
    </w:tbl>
    <w:p w14:paraId="6411F69F" w14:textId="77777777" w:rsidR="00372C51" w:rsidRPr="00B62DD5" w:rsidRDefault="00372C51" w:rsidP="00104AFB">
      <w:pPr>
        <w:pStyle w:val="BodyText"/>
        <w:rPr>
          <w:lang w:val="en-US"/>
        </w:rPr>
      </w:pPr>
    </w:p>
    <w:p w14:paraId="5309F903" w14:textId="77777777" w:rsidR="00104AFB" w:rsidRPr="00B62DD5" w:rsidRDefault="00104AFB" w:rsidP="00104AFB">
      <w:pPr>
        <w:pStyle w:val="BodyText"/>
        <w:rPr>
          <w:lang w:val="en-US"/>
        </w:rPr>
      </w:pPr>
      <w:r w:rsidRPr="00B62DD5">
        <w:rPr>
          <w:lang w:val="en-US"/>
        </w:rPr>
        <w:t xml:space="preserve">The </w:t>
      </w:r>
      <w:r w:rsidRPr="00B62DD5">
        <w:rPr>
          <w:bCs/>
          <w:lang w:val="en-US"/>
        </w:rPr>
        <w:t>ensemble model</w:t>
      </w:r>
      <w:r w:rsidRPr="00B62DD5">
        <w:rPr>
          <w:lang w:val="en-US"/>
        </w:rPr>
        <w:t>, which integrates the strengths of all three individual models, consistently outperformed others across all evaluation criteria. It demonstrated the lowest MSE and MAE and the highest R² score, affirming the ability to capture both linear and nonlinear interactions in user physiology and lifestyle patterns. These metrics validate the reliability of the system for real-world use in personalized carbohydrate intake estimation.</w:t>
      </w:r>
    </w:p>
    <w:p w14:paraId="40A2D1AA" w14:textId="373865C4" w:rsidR="00104AFB" w:rsidRPr="00B62DD5" w:rsidRDefault="00104AFB" w:rsidP="003240C9">
      <w:pPr>
        <w:pStyle w:val="Heading2"/>
      </w:pPr>
      <w:r w:rsidRPr="00B62DD5">
        <w:t>Feature Importance and Interpretability</w:t>
      </w:r>
    </w:p>
    <w:p w14:paraId="455959DE" w14:textId="77777777" w:rsidR="00372C51" w:rsidRPr="00B62DD5" w:rsidRDefault="00372C51" w:rsidP="00372C51"/>
    <w:p w14:paraId="41523DF9" w14:textId="77777777" w:rsidR="00104AFB" w:rsidRPr="00B62DD5" w:rsidRDefault="00104AFB" w:rsidP="00104AFB">
      <w:pPr>
        <w:pStyle w:val="BodyText"/>
        <w:rPr>
          <w:lang w:val="en-US"/>
        </w:rPr>
      </w:pPr>
      <w:r w:rsidRPr="00B62DD5">
        <w:rPr>
          <w:lang w:val="en-US"/>
        </w:rPr>
        <w:t xml:space="preserve">To enhance explain ability and build trust in model predictions, feature importance was analyzed using the gain-based method native to the </w:t>
      </w:r>
      <w:proofErr w:type="spellStart"/>
      <w:r w:rsidRPr="00B62DD5">
        <w:rPr>
          <w:lang w:val="en-US"/>
        </w:rPr>
        <w:t>XGBoost</w:t>
      </w:r>
      <w:proofErr w:type="spellEnd"/>
      <w:r w:rsidRPr="00B62DD5">
        <w:rPr>
          <w:lang w:val="en-US"/>
        </w:rPr>
        <w:t xml:space="preserve"> algorithm. This method evaluates how much each feature contributes to reducing error across decision trees in the ensemble.</w:t>
      </w:r>
    </w:p>
    <w:p w14:paraId="0B2063C9" w14:textId="77777777" w:rsidR="00104AFB" w:rsidRPr="00B62DD5" w:rsidRDefault="00104AFB" w:rsidP="00104AFB">
      <w:pPr>
        <w:pStyle w:val="BodyText"/>
        <w:rPr>
          <w:lang w:val="en-US"/>
        </w:rPr>
      </w:pPr>
      <w:r w:rsidRPr="00B62DD5">
        <w:rPr>
          <w:bCs/>
          <w:lang w:val="en-US"/>
        </w:rPr>
        <w:t>Top Contributing Features:</w:t>
      </w:r>
    </w:p>
    <w:p w14:paraId="74A0BFD4" w14:textId="77777777" w:rsidR="00104AFB" w:rsidRPr="00B62DD5" w:rsidRDefault="00104AFB" w:rsidP="00104AFB">
      <w:pPr>
        <w:pStyle w:val="BodyText"/>
        <w:numPr>
          <w:ilvl w:val="0"/>
          <w:numId w:val="44"/>
        </w:numPr>
        <w:rPr>
          <w:lang w:val="en-US"/>
        </w:rPr>
      </w:pPr>
      <w:r w:rsidRPr="00B62DD5">
        <w:rPr>
          <w:bCs/>
          <w:lang w:val="en-US"/>
        </w:rPr>
        <w:t>Glucose Level (F3):</w:t>
      </w:r>
      <w:r w:rsidRPr="00B62DD5">
        <w:rPr>
          <w:lang w:val="en-US"/>
        </w:rPr>
        <w:t xml:space="preserve"> Most influential, highlighting its central role in metabolic forecasting.</w:t>
      </w:r>
    </w:p>
    <w:p w14:paraId="55EC0F7E" w14:textId="77777777" w:rsidR="00104AFB" w:rsidRPr="00B62DD5" w:rsidRDefault="00104AFB" w:rsidP="00104AFB">
      <w:pPr>
        <w:pStyle w:val="BodyText"/>
        <w:numPr>
          <w:ilvl w:val="0"/>
          <w:numId w:val="44"/>
        </w:numPr>
        <w:rPr>
          <w:lang w:val="en-US"/>
        </w:rPr>
      </w:pPr>
      <w:r w:rsidRPr="00B62DD5">
        <w:rPr>
          <w:bCs/>
          <w:lang w:val="en-US"/>
        </w:rPr>
        <w:t>Activity Level (F5):</w:t>
      </w:r>
      <w:r w:rsidRPr="00B62DD5">
        <w:rPr>
          <w:lang w:val="en-US"/>
        </w:rPr>
        <w:t xml:space="preserve"> Directly correlates with carbohydrate usage and energy expenditure.</w:t>
      </w:r>
    </w:p>
    <w:p w14:paraId="0E53C7F8" w14:textId="77777777" w:rsidR="0034157D" w:rsidRPr="0034157D" w:rsidRDefault="00104AFB" w:rsidP="00104AFB">
      <w:pPr>
        <w:pStyle w:val="BodyText"/>
        <w:numPr>
          <w:ilvl w:val="0"/>
          <w:numId w:val="44"/>
        </w:numPr>
        <w:rPr>
          <w:lang w:val="en-US"/>
        </w:rPr>
      </w:pPr>
      <w:r w:rsidRPr="0034157D">
        <w:rPr>
          <w:bCs/>
          <w:lang w:val="en-US"/>
        </w:rPr>
        <w:t>BMR and BMI (F6, F1):</w:t>
      </w:r>
      <w:r w:rsidRPr="0034157D">
        <w:rPr>
          <w:lang w:val="en-US"/>
        </w:rPr>
        <w:t xml:space="preserve"> Reflect users’ baseline metabolic rate and nutritional requirements.</w:t>
      </w:r>
      <w:r w:rsidR="0034157D" w:rsidRPr="0034157D">
        <w:rPr>
          <w:lang w:val="en-US"/>
        </w:rPr>
        <w:br/>
      </w:r>
    </w:p>
    <w:p w14:paraId="18F7D8CC" w14:textId="3F2B3F59" w:rsidR="00104AFB" w:rsidRPr="0034157D" w:rsidRDefault="00104AFB" w:rsidP="00104AFB">
      <w:pPr>
        <w:pStyle w:val="BodyText"/>
        <w:numPr>
          <w:ilvl w:val="0"/>
          <w:numId w:val="44"/>
        </w:numPr>
        <w:rPr>
          <w:lang w:val="en-US"/>
        </w:rPr>
      </w:pPr>
      <w:r w:rsidRPr="0034157D">
        <w:rPr>
          <w:bCs/>
          <w:lang w:val="en-US"/>
        </w:rPr>
        <w:lastRenderedPageBreak/>
        <w:t>Meal Timing and Glycemic Load (F0, F4):</w:t>
      </w:r>
      <w:r w:rsidRPr="0034157D">
        <w:rPr>
          <w:lang w:val="en-US"/>
        </w:rPr>
        <w:t xml:space="preserve"> Account for temporal variations and carbohydrate complexity, respectively.</w:t>
      </w:r>
    </w:p>
    <w:p w14:paraId="7744CBAB" w14:textId="77777777" w:rsidR="00104AFB" w:rsidRPr="00CC1F80" w:rsidRDefault="00104AFB" w:rsidP="00104AFB">
      <w:pPr>
        <w:pStyle w:val="BodyText"/>
        <w:rPr>
          <w:sz w:val="16"/>
          <w:szCs w:val="16"/>
          <w:lang w:val="en-US"/>
        </w:rPr>
      </w:pPr>
      <w:r w:rsidRPr="00B62DD5">
        <w:rPr>
          <w:noProof/>
          <w:lang w:val="en-US" w:eastAsia="en-US"/>
        </w:rPr>
        <w:drawing>
          <wp:inline distT="0" distB="0" distL="0" distR="0" wp14:anchorId="4D49981C" wp14:editId="103702DC">
            <wp:extent cx="3048000" cy="29076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eature_img.png"/>
                    <pic:cNvPicPr/>
                  </pic:nvPicPr>
                  <pic:blipFill>
                    <a:blip r:embed="rId9">
                      <a:extLst>
                        <a:ext uri="{28A0092B-C50C-407E-A947-70E740481C1C}">
                          <a14:useLocalDpi xmlns:a14="http://schemas.microsoft.com/office/drawing/2010/main" val="0"/>
                        </a:ext>
                      </a:extLst>
                    </a:blip>
                    <a:stretch>
                      <a:fillRect/>
                    </a:stretch>
                  </pic:blipFill>
                  <pic:spPr>
                    <a:xfrm>
                      <a:off x="0" y="0"/>
                      <a:ext cx="3058721" cy="2917892"/>
                    </a:xfrm>
                    <a:prstGeom prst="rect">
                      <a:avLst/>
                    </a:prstGeom>
                  </pic:spPr>
                </pic:pic>
              </a:graphicData>
            </a:graphic>
          </wp:inline>
        </w:drawing>
      </w:r>
      <w:r w:rsidRPr="00B62DD5">
        <w:rPr>
          <w:lang w:val="en-US"/>
        </w:rPr>
        <w:br/>
      </w:r>
      <w:r w:rsidRPr="00CC1F80">
        <w:rPr>
          <w:iCs/>
          <w:sz w:val="16"/>
          <w:szCs w:val="16"/>
          <w:lang w:val="en-US"/>
        </w:rPr>
        <w:t xml:space="preserve">Fig. 2. Normalized feature importance scores from the optimized </w:t>
      </w:r>
      <w:proofErr w:type="spellStart"/>
      <w:r w:rsidRPr="00CC1F80">
        <w:rPr>
          <w:iCs/>
          <w:sz w:val="16"/>
          <w:szCs w:val="16"/>
          <w:lang w:val="en-US"/>
        </w:rPr>
        <w:t>XGBoost</w:t>
      </w:r>
      <w:proofErr w:type="spellEnd"/>
      <w:r w:rsidRPr="00CC1F80">
        <w:rPr>
          <w:iCs/>
          <w:sz w:val="16"/>
          <w:szCs w:val="16"/>
          <w:lang w:val="en-US"/>
        </w:rPr>
        <w:t xml:space="preserve"> model (n=1,240 test samples).</w:t>
      </w:r>
    </w:p>
    <w:p w14:paraId="25465CDA" w14:textId="77777777" w:rsidR="00104AFB" w:rsidRPr="00B62DD5" w:rsidRDefault="00104AFB" w:rsidP="00104AFB">
      <w:pPr>
        <w:pStyle w:val="BodyText"/>
        <w:rPr>
          <w:lang w:val="en-US"/>
        </w:rPr>
      </w:pPr>
      <w:r w:rsidRPr="00B62DD5">
        <w:rPr>
          <w:lang w:val="en-US"/>
        </w:rPr>
        <w:t>These insights demonstrate that a combination of physiological (e.g., glucose, BMR), anthropometric (e.g., BMI), and behavioral (e.g., activity level, meal timing) features are essential for accurate and personalized carbohydrate forecasting.</w:t>
      </w:r>
    </w:p>
    <w:p w14:paraId="227E479D" w14:textId="77777777" w:rsidR="00372C51" w:rsidRPr="00B62DD5" w:rsidRDefault="00372C51" w:rsidP="00104AFB">
      <w:pPr>
        <w:pStyle w:val="BodyText"/>
        <w:rPr>
          <w:lang w:val="en-US"/>
        </w:rPr>
      </w:pPr>
    </w:p>
    <w:p w14:paraId="1764E93F" w14:textId="4EB35B84" w:rsidR="00104AFB" w:rsidRPr="00B62DD5" w:rsidRDefault="00104AFB" w:rsidP="003240C9">
      <w:pPr>
        <w:pStyle w:val="Heading2"/>
      </w:pPr>
      <w:r w:rsidRPr="00B62DD5">
        <w:t>Result of the Project</w:t>
      </w:r>
    </w:p>
    <w:p w14:paraId="0B93DA09" w14:textId="77777777" w:rsidR="00372C51" w:rsidRPr="00B62DD5" w:rsidRDefault="00372C51" w:rsidP="00372C51"/>
    <w:p w14:paraId="1554C565" w14:textId="77777777" w:rsidR="00104AFB" w:rsidRPr="00B62DD5" w:rsidRDefault="00104AFB" w:rsidP="00104AFB">
      <w:pPr>
        <w:pStyle w:val="BodyText"/>
        <w:rPr>
          <w:lang w:val="en-US"/>
        </w:rPr>
      </w:pPr>
      <w:r w:rsidRPr="00B62DD5">
        <w:rPr>
          <w:lang w:val="en-US"/>
        </w:rPr>
        <w:t xml:space="preserve">To validate the model's effectiveness outside controlled datasets, a </w:t>
      </w:r>
      <w:r w:rsidRPr="00B62DD5">
        <w:rPr>
          <w:bCs/>
          <w:lang w:val="en-US"/>
        </w:rPr>
        <w:t>4-week usability study</w:t>
      </w:r>
      <w:r w:rsidRPr="00B62DD5">
        <w:rPr>
          <w:lang w:val="en-US"/>
        </w:rPr>
        <w:t xml:space="preserve"> was conducted with </w:t>
      </w:r>
      <w:r w:rsidRPr="00B62DD5">
        <w:rPr>
          <w:bCs/>
          <w:lang w:val="en-US"/>
        </w:rPr>
        <w:t>30 volunteer participants</w:t>
      </w:r>
      <w:r w:rsidRPr="00B62DD5">
        <w:rPr>
          <w:lang w:val="en-US"/>
        </w:rPr>
        <w:t xml:space="preserve">, aged 18–55, with varying health profiles. Participants input daily data using the Google </w:t>
      </w:r>
      <w:proofErr w:type="spellStart"/>
      <w:r w:rsidRPr="00B62DD5">
        <w:rPr>
          <w:lang w:val="en-US"/>
        </w:rPr>
        <w:t>Colab</w:t>
      </w:r>
      <w:proofErr w:type="spellEnd"/>
      <w:r w:rsidRPr="00B62DD5">
        <w:rPr>
          <w:lang w:val="en-US"/>
        </w:rPr>
        <w:t xml:space="preserve"> interface and received personalized carbohydrate predictions.</w:t>
      </w:r>
    </w:p>
    <w:p w14:paraId="70256D4F" w14:textId="77777777" w:rsidR="00104AFB" w:rsidRPr="00B62DD5" w:rsidRDefault="00104AFB" w:rsidP="00104AFB">
      <w:pPr>
        <w:pStyle w:val="BodyText"/>
        <w:rPr>
          <w:lang w:val="en-US"/>
        </w:rPr>
      </w:pPr>
      <w:r w:rsidRPr="00B62DD5">
        <w:rPr>
          <w:bCs/>
          <w:lang w:val="en-US"/>
        </w:rPr>
        <w:t>Key Observations:</w:t>
      </w:r>
    </w:p>
    <w:p w14:paraId="66DF63B0" w14:textId="77777777" w:rsidR="00104AFB" w:rsidRPr="00B62DD5" w:rsidRDefault="00104AFB" w:rsidP="00104AFB">
      <w:pPr>
        <w:pStyle w:val="BodyText"/>
        <w:numPr>
          <w:ilvl w:val="0"/>
          <w:numId w:val="45"/>
        </w:numPr>
        <w:rPr>
          <w:lang w:val="en-US"/>
        </w:rPr>
      </w:pPr>
      <w:r w:rsidRPr="00B62DD5">
        <w:rPr>
          <w:bCs/>
          <w:lang w:val="en-US"/>
        </w:rPr>
        <w:t>Prediction Accuracy:</w:t>
      </w:r>
      <w:r w:rsidRPr="00B62DD5">
        <w:rPr>
          <w:lang w:val="en-US"/>
        </w:rPr>
        <w:t xml:space="preserve"> 89% of the daily predictions were within ±5 grams of logged intake, demonstrating high fidelity of the model across user variations.</w:t>
      </w:r>
    </w:p>
    <w:p w14:paraId="230037AC" w14:textId="77777777" w:rsidR="00104AFB" w:rsidRPr="00B62DD5" w:rsidRDefault="00104AFB" w:rsidP="00104AFB">
      <w:pPr>
        <w:pStyle w:val="BodyText"/>
        <w:numPr>
          <w:ilvl w:val="0"/>
          <w:numId w:val="45"/>
        </w:numPr>
        <w:rPr>
          <w:lang w:val="en-US"/>
        </w:rPr>
      </w:pPr>
      <w:r w:rsidRPr="00B62DD5">
        <w:rPr>
          <w:bCs/>
          <w:lang w:val="en-US"/>
        </w:rPr>
        <w:t>Glycemic Control Improvement:</w:t>
      </w:r>
      <w:r w:rsidRPr="00B62DD5">
        <w:rPr>
          <w:lang w:val="en-US"/>
        </w:rPr>
        <w:t xml:space="preserve"> 85% of users who followed recommendations reported noticeable reductions in post-meal glucose spikes.</w:t>
      </w:r>
    </w:p>
    <w:p w14:paraId="5A648811" w14:textId="77777777" w:rsidR="00104AFB" w:rsidRPr="00B62DD5" w:rsidRDefault="00104AFB" w:rsidP="00104AFB">
      <w:pPr>
        <w:pStyle w:val="BodyText"/>
        <w:numPr>
          <w:ilvl w:val="0"/>
          <w:numId w:val="45"/>
        </w:numPr>
        <w:rPr>
          <w:lang w:val="en-US"/>
        </w:rPr>
      </w:pPr>
      <w:r w:rsidRPr="00B62DD5">
        <w:rPr>
          <w:bCs/>
          <w:lang w:val="en-US"/>
        </w:rPr>
        <w:t>User Satisfaction:</w:t>
      </w:r>
      <w:r w:rsidRPr="00B62DD5">
        <w:rPr>
          <w:lang w:val="en-US"/>
        </w:rPr>
        <w:t xml:space="preserve"> 92% rated the system as useful, easy to use, and preferable to traditional food logging apps.</w:t>
      </w:r>
    </w:p>
    <w:p w14:paraId="5DC4D20F" w14:textId="77777777" w:rsidR="00104AFB" w:rsidRPr="00B62DD5" w:rsidRDefault="00104AFB" w:rsidP="00104AFB">
      <w:pPr>
        <w:pStyle w:val="BodyText"/>
        <w:rPr>
          <w:lang w:val="en-US"/>
        </w:rPr>
      </w:pPr>
      <w:r w:rsidRPr="00B62DD5">
        <w:rPr>
          <w:lang w:val="en-US"/>
        </w:rPr>
        <w:t xml:space="preserve">The results affirm the </w:t>
      </w:r>
      <w:r w:rsidRPr="00B62DD5">
        <w:rPr>
          <w:bCs/>
          <w:lang w:val="en-US"/>
        </w:rPr>
        <w:t>practical viability</w:t>
      </w:r>
      <w:r w:rsidRPr="00B62DD5">
        <w:rPr>
          <w:lang w:val="en-US"/>
        </w:rPr>
        <w:t xml:space="preserve"> of the system in real-life scenarios and its </w:t>
      </w:r>
      <w:r w:rsidRPr="00B62DD5">
        <w:rPr>
          <w:bCs/>
          <w:lang w:val="en-US"/>
        </w:rPr>
        <w:t>potential for integration</w:t>
      </w:r>
      <w:r w:rsidRPr="00B62DD5">
        <w:rPr>
          <w:lang w:val="en-US"/>
        </w:rPr>
        <w:t xml:space="preserve"> with commercial wearable platforms, dietary planning apps, or personal healthcare tools.</w:t>
      </w:r>
    </w:p>
    <w:p w14:paraId="62BB7A24" w14:textId="77777777" w:rsidR="00104AFB" w:rsidRPr="00B62DD5" w:rsidRDefault="00104AFB" w:rsidP="00104AFB">
      <w:pPr>
        <w:pStyle w:val="BodyText"/>
        <w:rPr>
          <w:lang w:val="en-US"/>
        </w:rPr>
      </w:pPr>
      <w:r w:rsidRPr="00B62DD5">
        <w:rPr>
          <w:lang w:val="en-US"/>
        </w:rPr>
        <w:t>Moreover, the system's high interpretability and intuitive interface enhanced user engagement and trust—both critical factors for behavioral change and long-term adoption.</w:t>
      </w:r>
    </w:p>
    <w:p w14:paraId="591DF8A6" w14:textId="1B3A0435" w:rsidR="00104AFB" w:rsidRPr="00B62DD5" w:rsidRDefault="00104AFB" w:rsidP="00104AFB">
      <w:pPr>
        <w:pStyle w:val="Heading1"/>
      </w:pPr>
      <w:r w:rsidRPr="00B62DD5">
        <w:t>CONCLUSION</w:t>
      </w:r>
    </w:p>
    <w:p w14:paraId="5D977034" w14:textId="77777777" w:rsidR="005A6558" w:rsidRPr="00B62DD5" w:rsidRDefault="005A6558" w:rsidP="005A6558">
      <w:pPr>
        <w:pStyle w:val="NormalWeb"/>
        <w:jc w:val="both"/>
        <w:rPr>
          <w:sz w:val="20"/>
          <w:szCs w:val="20"/>
        </w:rPr>
      </w:pPr>
      <w:r w:rsidRPr="00B62DD5">
        <w:rPr>
          <w:sz w:val="20"/>
          <w:szCs w:val="20"/>
        </w:rPr>
        <w:t>This research presents a scalable and non-invasive carbohydrate intake prediction system that leverages biometric, metabolic, and lifestyle data to deliver real-time, personalized dietary insights. By employing ensemble-based machine learning techniques and integrating user-friendly interfaces, the system addresses key limitations of conventional dietary monitoring tools such as manual food diaries and continuous glucose monitors (CGMs).</w:t>
      </w:r>
    </w:p>
    <w:p w14:paraId="15B864FE" w14:textId="77777777" w:rsidR="005A6558" w:rsidRPr="00B62DD5" w:rsidRDefault="005A6558" w:rsidP="005A6558">
      <w:pPr>
        <w:pStyle w:val="NormalWeb"/>
        <w:jc w:val="both"/>
        <w:rPr>
          <w:sz w:val="20"/>
          <w:szCs w:val="20"/>
        </w:rPr>
      </w:pPr>
      <w:r w:rsidRPr="00B62DD5">
        <w:rPr>
          <w:sz w:val="20"/>
          <w:szCs w:val="20"/>
        </w:rPr>
        <w:t xml:space="preserve">With a validated performance score of </w:t>
      </w:r>
      <w:r w:rsidRPr="00B62DD5">
        <w:rPr>
          <w:rStyle w:val="Strong"/>
          <w:b w:val="0"/>
          <w:sz w:val="20"/>
          <w:szCs w:val="20"/>
        </w:rPr>
        <w:t>R² = 0.87</w:t>
      </w:r>
      <w:r w:rsidRPr="00B62DD5">
        <w:rPr>
          <w:sz w:val="20"/>
          <w:szCs w:val="20"/>
        </w:rPr>
        <w:t xml:space="preserve"> and </w:t>
      </w:r>
      <w:r w:rsidRPr="00B62DD5">
        <w:rPr>
          <w:rStyle w:val="Strong"/>
          <w:b w:val="0"/>
          <w:sz w:val="20"/>
          <w:szCs w:val="20"/>
        </w:rPr>
        <w:t>RMSE = 3.78</w:t>
      </w:r>
      <w:r w:rsidRPr="00B62DD5">
        <w:rPr>
          <w:sz w:val="20"/>
          <w:szCs w:val="20"/>
        </w:rPr>
        <w:t>, the proposed framework demonstrates strong predictive accuracy. Importantly, it remains lightweight and accessible, requiring only basic demographic and physiological inputs without the need for invasive sensors or specialized hardware.</w:t>
      </w:r>
    </w:p>
    <w:p w14:paraId="5E071F8A" w14:textId="77777777" w:rsidR="005A6558" w:rsidRPr="00B62DD5" w:rsidRDefault="005A6558" w:rsidP="005A6558">
      <w:pPr>
        <w:pStyle w:val="Heading3"/>
      </w:pPr>
      <w:r w:rsidRPr="00B62DD5">
        <w:t>Key Contributions:</w:t>
      </w:r>
    </w:p>
    <w:p w14:paraId="5251E4F9" w14:textId="77777777" w:rsidR="005A6558" w:rsidRPr="00B62DD5" w:rsidRDefault="005A6558" w:rsidP="005A6558">
      <w:pPr>
        <w:pStyle w:val="NormalWeb"/>
        <w:numPr>
          <w:ilvl w:val="0"/>
          <w:numId w:val="46"/>
        </w:numPr>
        <w:jc w:val="both"/>
        <w:rPr>
          <w:sz w:val="20"/>
          <w:szCs w:val="20"/>
        </w:rPr>
      </w:pPr>
      <w:r w:rsidRPr="00B62DD5">
        <w:rPr>
          <w:rStyle w:val="Strong"/>
          <w:b w:val="0"/>
          <w:sz w:val="20"/>
          <w:szCs w:val="20"/>
        </w:rPr>
        <w:t>Integration of Diverse Data Sources:</w:t>
      </w:r>
      <w:r w:rsidRPr="00B62DD5">
        <w:rPr>
          <w:sz w:val="20"/>
          <w:szCs w:val="20"/>
        </w:rPr>
        <w:t xml:space="preserve"> Combines age, glucose, BMI, activity level, BMR, and TDEE into a unified feature space, enabling high-fidelity predictions.</w:t>
      </w:r>
    </w:p>
    <w:p w14:paraId="2AC9F741" w14:textId="77777777" w:rsidR="005A6558" w:rsidRPr="00B62DD5" w:rsidRDefault="005A6558" w:rsidP="005A6558">
      <w:pPr>
        <w:pStyle w:val="NormalWeb"/>
        <w:numPr>
          <w:ilvl w:val="0"/>
          <w:numId w:val="46"/>
        </w:numPr>
        <w:jc w:val="both"/>
      </w:pPr>
      <w:r w:rsidRPr="00B62DD5">
        <w:rPr>
          <w:rStyle w:val="Strong"/>
          <w:b w:val="0"/>
          <w:sz w:val="20"/>
          <w:szCs w:val="20"/>
        </w:rPr>
        <w:t>Cloud-Native Architecture:</w:t>
      </w:r>
      <w:r w:rsidRPr="00B62DD5">
        <w:rPr>
          <w:sz w:val="20"/>
          <w:szCs w:val="20"/>
        </w:rPr>
        <w:t xml:space="preserve"> Deployed on Google </w:t>
      </w:r>
      <w:proofErr w:type="spellStart"/>
      <w:r w:rsidRPr="00B62DD5">
        <w:rPr>
          <w:sz w:val="20"/>
          <w:szCs w:val="20"/>
        </w:rPr>
        <w:t>Colab</w:t>
      </w:r>
      <w:proofErr w:type="spellEnd"/>
      <w:r w:rsidRPr="00B62DD5">
        <w:rPr>
          <w:sz w:val="20"/>
          <w:szCs w:val="20"/>
        </w:rPr>
        <w:t xml:space="preserve"> for proof of concept, the framework can be easily transitioned to mobile or web applications.</w:t>
      </w:r>
    </w:p>
    <w:p w14:paraId="211F4771" w14:textId="77777777" w:rsidR="005A6558" w:rsidRPr="00B62DD5" w:rsidRDefault="005A6558" w:rsidP="005A6558">
      <w:pPr>
        <w:pStyle w:val="NormalWeb"/>
        <w:numPr>
          <w:ilvl w:val="0"/>
          <w:numId w:val="46"/>
        </w:numPr>
        <w:jc w:val="both"/>
      </w:pPr>
      <w:r w:rsidRPr="00B62DD5">
        <w:rPr>
          <w:rStyle w:val="Strong"/>
          <w:b w:val="0"/>
          <w:sz w:val="20"/>
          <w:szCs w:val="20"/>
        </w:rPr>
        <w:t>Device-Agnostic Design:</w:t>
      </w:r>
      <w:r w:rsidRPr="00B62DD5">
        <w:rPr>
          <w:sz w:val="20"/>
          <w:szCs w:val="20"/>
        </w:rPr>
        <w:t xml:space="preserve"> Compatible with data streams from existing wearable technologies, making it deployable across various consumer health platforms.</w:t>
      </w:r>
    </w:p>
    <w:p w14:paraId="480470D3" w14:textId="77777777" w:rsidR="005A6558" w:rsidRPr="00B62DD5" w:rsidRDefault="005A6558" w:rsidP="005A6558">
      <w:pPr>
        <w:pStyle w:val="Heading3"/>
      </w:pPr>
      <w:r w:rsidRPr="00B62DD5">
        <w:t>Future Enhancements:</w:t>
      </w:r>
    </w:p>
    <w:p w14:paraId="6D692006" w14:textId="77777777" w:rsidR="005A6558" w:rsidRPr="00B62DD5" w:rsidRDefault="005A6558" w:rsidP="005A6558">
      <w:pPr>
        <w:pStyle w:val="NormalWeb"/>
        <w:numPr>
          <w:ilvl w:val="0"/>
          <w:numId w:val="47"/>
        </w:numPr>
        <w:jc w:val="both"/>
        <w:rPr>
          <w:sz w:val="20"/>
          <w:szCs w:val="20"/>
        </w:rPr>
      </w:pPr>
      <w:r w:rsidRPr="00B62DD5">
        <w:rPr>
          <w:rStyle w:val="Strong"/>
          <w:b w:val="0"/>
          <w:sz w:val="20"/>
          <w:szCs w:val="20"/>
        </w:rPr>
        <w:t>Cross-Platform Deployment:</w:t>
      </w:r>
      <w:r w:rsidRPr="00B62DD5">
        <w:rPr>
          <w:sz w:val="20"/>
          <w:szCs w:val="20"/>
        </w:rPr>
        <w:t xml:space="preserve"> Development of dedicated mobile and smartwatch applications to provide continuous user access and real-time alerts.</w:t>
      </w:r>
    </w:p>
    <w:p w14:paraId="74FE6A0E" w14:textId="77777777" w:rsidR="005A6558" w:rsidRPr="00B62DD5" w:rsidRDefault="005A6558" w:rsidP="005A6558">
      <w:pPr>
        <w:pStyle w:val="NormalWeb"/>
        <w:numPr>
          <w:ilvl w:val="0"/>
          <w:numId w:val="47"/>
        </w:numPr>
        <w:jc w:val="both"/>
        <w:rPr>
          <w:sz w:val="20"/>
          <w:szCs w:val="20"/>
        </w:rPr>
      </w:pPr>
      <w:r w:rsidRPr="00B62DD5">
        <w:rPr>
          <w:rStyle w:val="Strong"/>
          <w:b w:val="0"/>
          <w:sz w:val="20"/>
          <w:szCs w:val="20"/>
        </w:rPr>
        <w:t>Large-Scale Validation:</w:t>
      </w:r>
      <w:r w:rsidRPr="00B62DD5">
        <w:rPr>
          <w:sz w:val="20"/>
          <w:szCs w:val="20"/>
        </w:rPr>
        <w:t xml:space="preserve"> Conducting longitudinal studies with diverse user groups to further validate model generalizability and demographic robustness.</w:t>
      </w:r>
    </w:p>
    <w:p w14:paraId="5F37A03B" w14:textId="77777777" w:rsidR="005A6558" w:rsidRPr="00B62DD5" w:rsidRDefault="005A6558" w:rsidP="005A6558">
      <w:pPr>
        <w:pStyle w:val="NormalWeb"/>
        <w:numPr>
          <w:ilvl w:val="0"/>
          <w:numId w:val="47"/>
        </w:numPr>
        <w:jc w:val="both"/>
        <w:rPr>
          <w:sz w:val="20"/>
          <w:szCs w:val="20"/>
        </w:rPr>
      </w:pPr>
      <w:r w:rsidRPr="00B62DD5">
        <w:rPr>
          <w:rStyle w:val="Strong"/>
          <w:b w:val="0"/>
          <w:sz w:val="20"/>
          <w:szCs w:val="20"/>
        </w:rPr>
        <w:t>Clinical Integration:</w:t>
      </w:r>
      <w:r w:rsidRPr="00B62DD5">
        <w:rPr>
          <w:sz w:val="20"/>
          <w:szCs w:val="20"/>
        </w:rPr>
        <w:t xml:space="preserve"> Linking the system to Electronic Health Records (EHRs) for physician review, patient tracking, and integration into decision support workflows.</w:t>
      </w:r>
    </w:p>
    <w:p w14:paraId="740AEF17" w14:textId="77777777" w:rsidR="005A6558" w:rsidRPr="00B62DD5" w:rsidRDefault="005A6558" w:rsidP="005A6558">
      <w:pPr>
        <w:pStyle w:val="NormalWeb"/>
        <w:numPr>
          <w:ilvl w:val="0"/>
          <w:numId w:val="47"/>
        </w:numPr>
        <w:jc w:val="both"/>
        <w:rPr>
          <w:sz w:val="20"/>
          <w:szCs w:val="20"/>
        </w:rPr>
      </w:pPr>
      <w:r w:rsidRPr="00B62DD5">
        <w:rPr>
          <w:rStyle w:val="Strong"/>
          <w:b w:val="0"/>
          <w:sz w:val="20"/>
          <w:szCs w:val="20"/>
        </w:rPr>
        <w:t>Explainable AI (XAI):</w:t>
      </w:r>
      <w:r w:rsidRPr="00B62DD5">
        <w:rPr>
          <w:sz w:val="20"/>
          <w:szCs w:val="20"/>
        </w:rPr>
        <w:t xml:space="preserve"> Incorporating SHAP (</w:t>
      </w:r>
      <w:proofErr w:type="spellStart"/>
      <w:r w:rsidRPr="00B62DD5">
        <w:rPr>
          <w:sz w:val="20"/>
          <w:szCs w:val="20"/>
        </w:rPr>
        <w:t>SHapley</w:t>
      </w:r>
      <w:proofErr w:type="spellEnd"/>
      <w:r w:rsidRPr="00B62DD5">
        <w:rPr>
          <w:sz w:val="20"/>
          <w:szCs w:val="20"/>
        </w:rPr>
        <w:t xml:space="preserve"> Additive Explanations) results to enhance the transparency of the model, support patient education, and build trust in AI-generated recommendations.</w:t>
      </w:r>
    </w:p>
    <w:p w14:paraId="628348A1" w14:textId="77777777" w:rsidR="005A6558" w:rsidRPr="00B62DD5" w:rsidRDefault="005A6558" w:rsidP="005A6558">
      <w:pPr>
        <w:pStyle w:val="NormalWeb"/>
        <w:numPr>
          <w:ilvl w:val="0"/>
          <w:numId w:val="47"/>
        </w:numPr>
        <w:jc w:val="both"/>
        <w:rPr>
          <w:sz w:val="20"/>
          <w:szCs w:val="20"/>
        </w:rPr>
      </w:pPr>
      <w:r w:rsidRPr="00B62DD5">
        <w:rPr>
          <w:rStyle w:val="Strong"/>
          <w:b w:val="0"/>
          <w:sz w:val="20"/>
          <w:szCs w:val="20"/>
        </w:rPr>
        <w:t>Data Ethics and Privacy:</w:t>
      </w:r>
      <w:r w:rsidRPr="00B62DD5">
        <w:rPr>
          <w:sz w:val="20"/>
          <w:szCs w:val="20"/>
        </w:rPr>
        <w:t xml:space="preserve"> Implementing privacy-first architecture compliant with global data protection standards such as </w:t>
      </w:r>
      <w:r w:rsidRPr="00B62DD5">
        <w:rPr>
          <w:rStyle w:val="Strong"/>
          <w:b w:val="0"/>
          <w:sz w:val="20"/>
          <w:szCs w:val="20"/>
        </w:rPr>
        <w:t>GDPR</w:t>
      </w:r>
      <w:r w:rsidRPr="00B62DD5">
        <w:rPr>
          <w:sz w:val="20"/>
          <w:szCs w:val="20"/>
        </w:rPr>
        <w:t xml:space="preserve"> and </w:t>
      </w:r>
      <w:r w:rsidRPr="00B62DD5">
        <w:rPr>
          <w:rStyle w:val="Strong"/>
          <w:b w:val="0"/>
          <w:sz w:val="20"/>
          <w:szCs w:val="20"/>
        </w:rPr>
        <w:t>HIPAA</w:t>
      </w:r>
      <w:r w:rsidRPr="00B62DD5">
        <w:rPr>
          <w:sz w:val="20"/>
          <w:szCs w:val="20"/>
        </w:rPr>
        <w:t>, ensuring confidentiality and responsible data handling.</w:t>
      </w:r>
    </w:p>
    <w:p w14:paraId="61862B51" w14:textId="77777777" w:rsidR="005A6558" w:rsidRPr="00B62DD5" w:rsidRDefault="005A6558" w:rsidP="005A6558">
      <w:pPr>
        <w:pStyle w:val="NormalWeb"/>
        <w:jc w:val="both"/>
        <w:rPr>
          <w:sz w:val="20"/>
          <w:szCs w:val="20"/>
        </w:rPr>
      </w:pPr>
      <w:r w:rsidRPr="00B62DD5">
        <w:rPr>
          <w:sz w:val="20"/>
          <w:szCs w:val="20"/>
        </w:rPr>
        <w:t xml:space="preserve">In conclusion, this work offers a practical solution to a critical healthcare gap by bridging advanced machine learning with day-to-day nutritional self-management. Its modular design, </w:t>
      </w:r>
      <w:r w:rsidRPr="00B62DD5">
        <w:rPr>
          <w:sz w:val="20"/>
          <w:szCs w:val="20"/>
        </w:rPr>
        <w:lastRenderedPageBreak/>
        <w:t>ease of use, and focus on real-world applicability make it a strong candidate for adoption in preventive healthcare, digital therapeutics, and personal wellness ecosystems.</w:t>
      </w:r>
    </w:p>
    <w:p w14:paraId="7E448512" w14:textId="77777777" w:rsidR="009303D9" w:rsidRPr="00B62DD5" w:rsidRDefault="009303D9" w:rsidP="00A059B3">
      <w:pPr>
        <w:pStyle w:val="Heading5"/>
      </w:pPr>
      <w:r w:rsidRPr="00B62DD5">
        <w:t>References</w:t>
      </w:r>
    </w:p>
    <w:p w14:paraId="762EC548" w14:textId="77777777" w:rsidR="009303D9" w:rsidRPr="00B62DD5" w:rsidRDefault="009303D9"/>
    <w:p w14:paraId="2A7F7CC8" w14:textId="77777777" w:rsidR="005A6558" w:rsidRPr="00B62DD5" w:rsidRDefault="005A6558" w:rsidP="005A6558">
      <w:pPr>
        <w:pStyle w:val="references"/>
      </w:pPr>
      <w:r w:rsidRPr="00B62DD5">
        <w:t>Smith, J., Johnson, L.: Machine Learning in Healthcare: A Review. </w:t>
      </w:r>
      <w:r w:rsidRPr="00B62DD5">
        <w:rPr>
          <w:rStyle w:val="Emphasis"/>
        </w:rPr>
        <w:t>J. Med. Syst.</w:t>
      </w:r>
      <w:r w:rsidRPr="00B62DD5">
        <w:t> </w:t>
      </w:r>
      <w:r w:rsidRPr="00B62DD5">
        <w:rPr>
          <w:rStyle w:val="Strong"/>
          <w:b w:val="0"/>
        </w:rPr>
        <w:t>44</w:t>
      </w:r>
      <w:r w:rsidRPr="00B62DD5">
        <w:t>(3), 1–15 (2020).</w:t>
      </w:r>
    </w:p>
    <w:p w14:paraId="77E2D6A0" w14:textId="77777777" w:rsidR="005A6558" w:rsidRPr="00B62DD5" w:rsidRDefault="005A6558" w:rsidP="005A6558">
      <w:pPr>
        <w:pStyle w:val="references"/>
      </w:pPr>
      <w:r w:rsidRPr="00B62DD5">
        <w:t>Patel, S., Gupta, R.: Wearable Devices for Health Monitoring: A Comprehensive Review. </w:t>
      </w:r>
      <w:r w:rsidRPr="00B62DD5">
        <w:rPr>
          <w:rStyle w:val="Emphasis"/>
        </w:rPr>
        <w:t>IEEE Trans. Biomed. Eng.</w:t>
      </w:r>
      <w:r w:rsidRPr="00B62DD5">
        <w:t> </w:t>
      </w:r>
      <w:r w:rsidRPr="00B62DD5">
        <w:rPr>
          <w:rStyle w:val="Strong"/>
          <w:b w:val="0"/>
        </w:rPr>
        <w:t>68</w:t>
      </w:r>
      <w:r w:rsidRPr="00B62DD5">
        <w:t>(5), 1–12 (2021).</w:t>
      </w:r>
    </w:p>
    <w:p w14:paraId="5450AD63" w14:textId="77777777" w:rsidR="005A6558" w:rsidRPr="00B62DD5" w:rsidRDefault="005A6558" w:rsidP="005A6558">
      <w:pPr>
        <w:pStyle w:val="references"/>
      </w:pPr>
      <w:r w:rsidRPr="00B62DD5">
        <w:t>Wu, J., Liu, Y., Yin, H., Guo, M.: A New Generation of Sensors for Non-Invasive Blood Glucose Monitoring. </w:t>
      </w:r>
      <w:r w:rsidRPr="00B62DD5">
        <w:rPr>
          <w:rStyle w:val="Emphasis"/>
        </w:rPr>
        <w:t>Am. J. Transl. Res.</w:t>
      </w:r>
      <w:r w:rsidRPr="00B62DD5">
        <w:t> </w:t>
      </w:r>
      <w:r w:rsidRPr="00B62DD5">
        <w:rPr>
          <w:rStyle w:val="Strong"/>
          <w:b w:val="0"/>
        </w:rPr>
        <w:t>15</w:t>
      </w:r>
      <w:r w:rsidRPr="00B62DD5">
        <w:t>(6), 3825–3837 (2023).</w:t>
      </w:r>
    </w:p>
    <w:p w14:paraId="36189325" w14:textId="77777777" w:rsidR="005A6558" w:rsidRPr="00B62DD5" w:rsidRDefault="005A6558" w:rsidP="005A6558">
      <w:pPr>
        <w:pStyle w:val="references"/>
      </w:pPr>
      <w:r w:rsidRPr="00B62DD5">
        <w:t>Rothberg, L.J., Lees, T., Clifton-Bligh, R., Lal, S.: Association Between Heart Rate Variability Measures and Blood Glucose Levels: Implications for Non-Invasive Glucose Monitoring for Diabetes. </w:t>
      </w:r>
      <w:r w:rsidRPr="00B62DD5">
        <w:rPr>
          <w:rStyle w:val="Emphasis"/>
        </w:rPr>
        <w:t>Diabetes Technol. Ther.</w:t>
      </w:r>
      <w:r w:rsidRPr="00B62DD5">
        <w:t> </w:t>
      </w:r>
      <w:r w:rsidRPr="00B62DD5">
        <w:rPr>
          <w:rStyle w:val="Strong"/>
          <w:b w:val="0"/>
        </w:rPr>
        <w:t>18</w:t>
      </w:r>
      <w:r w:rsidRPr="00B62DD5">
        <w:t>(6), 366–376 (2016).</w:t>
      </w:r>
    </w:p>
    <w:p w14:paraId="67D1C6A9" w14:textId="77777777" w:rsidR="005A6558" w:rsidRPr="00B62DD5" w:rsidRDefault="005A6558" w:rsidP="005A6558">
      <w:pPr>
        <w:pStyle w:val="references"/>
      </w:pPr>
      <w:r w:rsidRPr="00B62DD5">
        <w:t>American Diabetes Association: Standards of Medical Care in Diabetes. </w:t>
      </w:r>
      <w:r w:rsidRPr="00B62DD5">
        <w:rPr>
          <w:rStyle w:val="Emphasis"/>
        </w:rPr>
        <w:t>Diabetes Care</w:t>
      </w:r>
      <w:r w:rsidRPr="00B62DD5">
        <w:t> </w:t>
      </w:r>
      <w:r w:rsidRPr="00B62DD5">
        <w:rPr>
          <w:rStyle w:val="Strong"/>
          <w:b w:val="0"/>
        </w:rPr>
        <w:t>43</w:t>
      </w:r>
      <w:r w:rsidRPr="00B62DD5">
        <w:t>(1), S1–S150 (2020).</w:t>
      </w:r>
    </w:p>
    <w:p w14:paraId="75BF2186" w14:textId="77777777" w:rsidR="005A6558" w:rsidRPr="00B62DD5" w:rsidRDefault="005A6558" w:rsidP="005A6558">
      <w:pPr>
        <w:pStyle w:val="references"/>
      </w:pPr>
      <w:r w:rsidRPr="00B62DD5">
        <w:t>World Health Organization: Global Report on Diabetes (2016).</w:t>
      </w:r>
    </w:p>
    <w:p w14:paraId="4076139B" w14:textId="77777777" w:rsidR="005A6558" w:rsidRPr="00B62DD5" w:rsidRDefault="005A6558" w:rsidP="005A6558">
      <w:pPr>
        <w:pStyle w:val="references"/>
      </w:pPr>
      <w:r w:rsidRPr="00B62DD5">
        <w:t>Pickup, J.C., et al.: Continuous Glucose Monitoring in Diabetes Management (2005).</w:t>
      </w:r>
    </w:p>
    <w:p w14:paraId="0CDAF9F4" w14:textId="77777777" w:rsidR="005A6558" w:rsidRPr="00B62DD5" w:rsidRDefault="005A6558" w:rsidP="005A6558">
      <w:pPr>
        <w:pStyle w:val="references"/>
      </w:pPr>
      <w:r w:rsidRPr="00B62DD5">
        <w:t>Abel, E.D., et al.: Insulin Resistance and Cardiovascular Disease (2017).</w:t>
      </w:r>
    </w:p>
    <w:p w14:paraId="47B3B48C" w14:textId="77777777" w:rsidR="005A6558" w:rsidRPr="00B62DD5" w:rsidRDefault="005A6558" w:rsidP="005A6558">
      <w:pPr>
        <w:pStyle w:val="references"/>
      </w:pPr>
      <w:r w:rsidRPr="00B62DD5">
        <w:t>International Diabetes Federation: IDF Diabetes Atlas, 10th edn. (2021).</w:t>
      </w:r>
    </w:p>
    <w:p w14:paraId="54222D75" w14:textId="77777777" w:rsidR="005A6558" w:rsidRPr="00B62DD5" w:rsidRDefault="005A6558" w:rsidP="005A6558">
      <w:pPr>
        <w:pStyle w:val="references"/>
      </w:pPr>
      <w:r w:rsidRPr="00B62DD5">
        <w:t>Lindner, N., Kuwabara, A., Holt, T.: Non-Invasive and Minimally Invasive Glucose Monitoring Devices: A Systematic Review and Meta-Analysis on Diagnostic Accuracy of Hypoglycaemia Detection. </w:t>
      </w:r>
      <w:r w:rsidRPr="00B62DD5">
        <w:rPr>
          <w:rStyle w:val="Emphasis"/>
        </w:rPr>
        <w:t>Syst. Rev.</w:t>
      </w:r>
      <w:r w:rsidRPr="00B62DD5">
        <w:t> </w:t>
      </w:r>
      <w:r w:rsidRPr="00B62DD5">
        <w:rPr>
          <w:rStyle w:val="Strong"/>
          <w:b w:val="0"/>
        </w:rPr>
        <w:t>10</w:t>
      </w:r>
      <w:r w:rsidRPr="00B62DD5">
        <w:t>, 145 (2021).</w:t>
      </w:r>
    </w:p>
    <w:p w14:paraId="3E36D019" w14:textId="77777777" w:rsidR="005A6558" w:rsidRPr="00B62DD5" w:rsidRDefault="005A6558" w:rsidP="005A6558">
      <w:pPr>
        <w:pStyle w:val="references"/>
      </w:pPr>
      <w:r w:rsidRPr="00B62DD5">
        <w:t>Ahmed, A., et al.: The Effectiveness of Wearable Devices Using Artificial Intelligence for Blood Glucose Level Forecasting or Prediction: Systematic Review. </w:t>
      </w:r>
      <w:r w:rsidRPr="00B62DD5">
        <w:rPr>
          <w:rStyle w:val="Emphasis"/>
        </w:rPr>
        <w:t>J. Med. Internet Res.</w:t>
      </w:r>
      <w:r w:rsidRPr="00B62DD5">
        <w:t> </w:t>
      </w:r>
      <w:r w:rsidRPr="00B62DD5">
        <w:rPr>
          <w:rStyle w:val="Strong"/>
          <w:b w:val="0"/>
        </w:rPr>
        <w:t>25</w:t>
      </w:r>
      <w:r w:rsidRPr="00B62DD5">
        <w:t>, e40259 (2023).</w:t>
      </w:r>
    </w:p>
    <w:p w14:paraId="57DA2CD1" w14:textId="77777777" w:rsidR="005A6558" w:rsidRPr="00B62DD5" w:rsidRDefault="005A6558" w:rsidP="005A6558">
      <w:pPr>
        <w:pStyle w:val="references"/>
      </w:pPr>
      <w:r w:rsidRPr="00B62DD5">
        <w:t>National Institute of Standards and Technology (NIST): AI Bias and Fairness in Predictive Healthcare Models (2023).</w:t>
      </w:r>
    </w:p>
    <w:p w14:paraId="67F630AE" w14:textId="77777777" w:rsidR="005A6558" w:rsidRPr="00B62DD5" w:rsidRDefault="005A6558" w:rsidP="005A6558">
      <w:pPr>
        <w:pStyle w:val="references"/>
      </w:pPr>
      <w:r w:rsidRPr="00B62DD5">
        <w:t>Novikov, R., Zhukova, L., Novopashin, M.: Possibility to Detect Glycemia with Heart Rate Variability in Patients with Type 2 Diabetes Mellitus in a Non-Invasive Glycemic Monitoring System. In: </w:t>
      </w:r>
      <w:r w:rsidRPr="00B62DD5">
        <w:rPr>
          <w:rStyle w:val="Emphasis"/>
        </w:rPr>
        <w:t>2019 Actual Problems of Systems and Software Engineering (APSSE)</w:t>
      </w:r>
      <w:r w:rsidRPr="00B62DD5">
        <w:t>, pp. 177–181. IEEE (2019).</w:t>
      </w:r>
    </w:p>
    <w:p w14:paraId="6AB66C7C" w14:textId="77777777" w:rsidR="005A6558" w:rsidRPr="00B62DD5" w:rsidRDefault="005A6558" w:rsidP="005A6558">
      <w:pPr>
        <w:pStyle w:val="references"/>
      </w:pPr>
      <w:r w:rsidRPr="00B62DD5">
        <w:t>Dave, D., et al.: Hypoglycemia and Hyperglycemia Detection Using ECG: A Multi-Threshold Based Personalized Fusion Model. </w:t>
      </w:r>
      <w:r w:rsidRPr="00B62DD5">
        <w:rPr>
          <w:rStyle w:val="Emphasis"/>
        </w:rPr>
        <w:t>Biomed. Signal Process. Control</w:t>
      </w:r>
      <w:r w:rsidRPr="00B62DD5">
        <w:t> </w:t>
      </w:r>
      <w:r w:rsidRPr="00B62DD5">
        <w:rPr>
          <w:rStyle w:val="Strong"/>
          <w:b w:val="0"/>
        </w:rPr>
        <w:t>96</w:t>
      </w:r>
      <w:r w:rsidRPr="00B62DD5">
        <w:t>, 106569 (2024).</w:t>
      </w:r>
    </w:p>
    <w:p w14:paraId="736CB2C0" w14:textId="77777777" w:rsidR="005A6558" w:rsidRPr="00B62DD5" w:rsidRDefault="005A6558" w:rsidP="005A6558">
      <w:pPr>
        <w:pStyle w:val="references"/>
      </w:pPr>
      <w:r w:rsidRPr="00B62DD5">
        <w:t>Ahn, D.T.: Automated Bolus Calculators and Connected Insulin Pens: A Smart Combination for Multiple Daily Injection Insulin Therapy. </w:t>
      </w:r>
      <w:r w:rsidRPr="00B62DD5">
        <w:rPr>
          <w:rStyle w:val="Emphasis"/>
        </w:rPr>
        <w:t>J. Diabetes Sci. Technol.</w:t>
      </w:r>
      <w:r w:rsidRPr="00B62DD5">
        <w:t> </w:t>
      </w:r>
      <w:r w:rsidRPr="00B62DD5">
        <w:rPr>
          <w:rStyle w:val="Strong"/>
          <w:b w:val="0"/>
        </w:rPr>
        <w:t>16</w:t>
      </w:r>
      <w:r w:rsidRPr="00B62DD5">
        <w:t>(3), 605–609 (2022).</w:t>
      </w:r>
    </w:p>
    <w:p w14:paraId="2C126A8F" w14:textId="77777777" w:rsidR="005A6558" w:rsidRPr="00B62DD5" w:rsidRDefault="005A6558" w:rsidP="005A6558">
      <w:pPr>
        <w:pStyle w:val="references"/>
      </w:pPr>
      <w:r w:rsidRPr="00B62DD5">
        <w:t>Islam, M.S., et al.: Long Term HbA1c Prediction Using Multi-Stage CGM Data Analysis. </w:t>
      </w:r>
      <w:r w:rsidRPr="00B62DD5">
        <w:rPr>
          <w:rStyle w:val="Emphasis"/>
        </w:rPr>
        <w:t>IEEE Sens. J.</w:t>
      </w:r>
      <w:r w:rsidRPr="00B62DD5">
        <w:t> </w:t>
      </w:r>
      <w:r w:rsidRPr="00B62DD5">
        <w:rPr>
          <w:rStyle w:val="Strong"/>
          <w:b w:val="0"/>
        </w:rPr>
        <w:t>21</w:t>
      </w:r>
      <w:r w:rsidRPr="00B62DD5">
        <w:t>(13), 15237–15247 (2021).</w:t>
      </w:r>
    </w:p>
    <w:p w14:paraId="598EBEB3" w14:textId="77777777" w:rsidR="005A6558" w:rsidRPr="00B62DD5" w:rsidRDefault="005A6558" w:rsidP="005A6558">
      <w:pPr>
        <w:pStyle w:val="references"/>
      </w:pPr>
      <w:r w:rsidRPr="00B62DD5">
        <w:t>Tsao, S.L.: Extending Earliest-Due-Date Scheduling Algorithms for Wireless Networks with Location-Dependent Errors. In: </w:t>
      </w:r>
      <w:r w:rsidRPr="00B62DD5">
        <w:rPr>
          <w:rStyle w:val="Emphasis"/>
        </w:rPr>
        <w:t>IEEE VTC Fall 2000</w:t>
      </w:r>
      <w:r w:rsidRPr="00B62DD5">
        <w:t>, pp. 223–228 (2000).</w:t>
      </w:r>
    </w:p>
    <w:p w14:paraId="5436AF32" w14:textId="77777777" w:rsidR="005A6558" w:rsidRPr="00B62DD5" w:rsidRDefault="005A6558" w:rsidP="005A6558">
      <w:pPr>
        <w:pStyle w:val="references"/>
      </w:pPr>
      <w:r w:rsidRPr="00B62DD5">
        <w:t>Gani, A., et al.: Universal Glucose Models for Predicting Subcutaneous Glucose Concentration in Humans. </w:t>
      </w:r>
      <w:r w:rsidRPr="00B62DD5">
        <w:rPr>
          <w:rStyle w:val="Emphasis"/>
        </w:rPr>
        <w:t>IEEE Trans. Inf. Technol. Biomed.</w:t>
      </w:r>
      <w:r w:rsidRPr="00B62DD5">
        <w:t> </w:t>
      </w:r>
      <w:r w:rsidRPr="00B62DD5">
        <w:rPr>
          <w:rStyle w:val="Strong"/>
          <w:b w:val="0"/>
        </w:rPr>
        <w:t>14</w:t>
      </w:r>
      <w:r w:rsidRPr="00B62DD5">
        <w:t>(1), 157–165 (2010).</w:t>
      </w:r>
    </w:p>
    <w:p w14:paraId="50EBE6A8" w14:textId="77777777" w:rsidR="005A6558" w:rsidRPr="00B62DD5" w:rsidRDefault="005A6558" w:rsidP="005A6558">
      <w:pPr>
        <w:pStyle w:val="references"/>
      </w:pPr>
      <w:r w:rsidRPr="00B62DD5">
        <w:t>Sparacino, G., et al.: Glucose Concentration can be Predicted Ahead in Time From Continuous Glucose Monitoring Sensor Time-Series. </w:t>
      </w:r>
      <w:r w:rsidRPr="00B62DD5">
        <w:rPr>
          <w:rStyle w:val="Emphasis"/>
        </w:rPr>
        <w:t>IEEE Trans. Biomed. Eng.</w:t>
      </w:r>
      <w:r w:rsidRPr="00B62DD5">
        <w:t> </w:t>
      </w:r>
      <w:r w:rsidRPr="00B62DD5">
        <w:rPr>
          <w:rStyle w:val="Strong"/>
          <w:b w:val="0"/>
        </w:rPr>
        <w:t>54</w:t>
      </w:r>
      <w:r w:rsidRPr="00B62DD5">
        <w:t>(5), 931–937 (2007).</w:t>
      </w:r>
    </w:p>
    <w:p w14:paraId="04FC9E8A" w14:textId="77777777" w:rsidR="005A6558" w:rsidRPr="00B62DD5" w:rsidRDefault="005A6558" w:rsidP="005A6558">
      <w:pPr>
        <w:pStyle w:val="references"/>
      </w:pPr>
      <w:r w:rsidRPr="00B62DD5">
        <w:t>Morris, J.: Pre-Sorted Tsetlin Machine (the Genetic K-Medoid Method). In: </w:t>
      </w:r>
      <w:r w:rsidRPr="00B62DD5">
        <w:rPr>
          <w:rStyle w:val="Emphasis"/>
        </w:rPr>
        <w:t>2024 Int. Symp. Tsetlin Mach. (ISTM)</w:t>
      </w:r>
      <w:r w:rsidRPr="00B62DD5">
        <w:t>, pp. 1–6 (2024).</w:t>
      </w:r>
    </w:p>
    <w:p w14:paraId="6A5AD000" w14:textId="77777777" w:rsidR="005A6558" w:rsidRPr="00B62DD5" w:rsidRDefault="005A6558" w:rsidP="005A6558">
      <w:pPr>
        <w:pStyle w:val="references"/>
      </w:pPr>
      <w:r w:rsidRPr="00B62DD5">
        <w:t>RajaPavan, V., Suhas, B.S.S., Kanni, A.: Tracking the Calorie Consumption and Location Using Existing Sensors and Mobile Applications. In: *2017 Int. Conf. I-SMAC*, pp. 562–566 (2017).</w:t>
      </w:r>
    </w:p>
    <w:p w14:paraId="38EA6EDC" w14:textId="77777777" w:rsidR="005A6558" w:rsidRPr="00B62DD5" w:rsidRDefault="005A6558" w:rsidP="005A6558">
      <w:pPr>
        <w:pStyle w:val="references"/>
      </w:pPr>
      <w:r w:rsidRPr="00B62DD5">
        <w:t>Chiang, T.H., et al.: Calorie Map: An Activity Intensity Monitoring System Based on Wireless Signals. In: </w:t>
      </w:r>
      <w:r w:rsidRPr="00B62DD5">
        <w:rPr>
          <w:rStyle w:val="Emphasis"/>
        </w:rPr>
        <w:t>2017 IEEE WCNC</w:t>
      </w:r>
      <w:r w:rsidRPr="00B62DD5">
        <w:t>, pp. 1–6 (2017).</w:t>
      </w:r>
    </w:p>
    <w:p w14:paraId="14ABC61E" w14:textId="77777777" w:rsidR="005A6558" w:rsidRPr="00B62DD5" w:rsidRDefault="005A6558" w:rsidP="005A6558">
      <w:pPr>
        <w:pStyle w:val="references"/>
      </w:pPr>
      <w:r w:rsidRPr="00B62DD5">
        <w:t>Kadam, A., et al.: Calories Burned Prediction Using Machine Learning. In: </w:t>
      </w:r>
      <w:r w:rsidRPr="00B62DD5">
        <w:rPr>
          <w:rStyle w:val="Emphasis"/>
        </w:rPr>
        <w:t>2023 Int. Conf. IC3I</w:t>
      </w:r>
      <w:r w:rsidRPr="00B62DD5">
        <w:t>, pp. 1712–1717 (2023).</w:t>
      </w:r>
    </w:p>
    <w:p w14:paraId="1CDC185C" w14:textId="77777777" w:rsidR="005A6558" w:rsidRPr="00B62DD5" w:rsidRDefault="005A6558" w:rsidP="005A6558">
      <w:pPr>
        <w:pStyle w:val="references"/>
      </w:pPr>
      <w:r w:rsidRPr="00B62DD5">
        <w:t>Al-Jammas, M.H., et al.: A Non-Invasive Blood Glucose Monitoring System. </w:t>
      </w:r>
      <w:r w:rsidRPr="00B62DD5">
        <w:rPr>
          <w:rStyle w:val="Emphasis"/>
        </w:rPr>
        <w:t>Comput. Biol. Med.</w:t>
      </w:r>
      <w:r w:rsidRPr="00B62DD5">
        <w:t> </w:t>
      </w:r>
      <w:r w:rsidRPr="00B62DD5">
        <w:rPr>
          <w:rStyle w:val="Strong"/>
          <w:b w:val="0"/>
        </w:rPr>
        <w:t>191</w:t>
      </w:r>
      <w:r w:rsidRPr="00B62DD5">
        <w:t>, 110133 (2025).</w:t>
      </w:r>
    </w:p>
    <w:p w14:paraId="429F4263" w14:textId="77777777" w:rsidR="005A6558" w:rsidRPr="00B62DD5" w:rsidRDefault="005A6558" w:rsidP="005A6558">
      <w:pPr>
        <w:pStyle w:val="references"/>
      </w:pPr>
      <w:r w:rsidRPr="00B62DD5">
        <w:t>Shaqiri, E., Gusev, M.: Deep Learning Method to Estimate Glucose Level from Heart Rate Variability. In: </w:t>
      </w:r>
      <w:r w:rsidRPr="00B62DD5">
        <w:rPr>
          <w:rStyle w:val="Emphasis"/>
        </w:rPr>
        <w:t>2020 TELFOR</w:t>
      </w:r>
      <w:r w:rsidRPr="00B62DD5">
        <w:t>, pp. 1–4 (2020).</w:t>
      </w:r>
    </w:p>
    <w:p w14:paraId="72C295F2" w14:textId="77777777" w:rsidR="005A6558" w:rsidRPr="00B62DD5" w:rsidRDefault="005A6558" w:rsidP="005A6558">
      <w:pPr>
        <w:pStyle w:val="references"/>
      </w:pPr>
      <w:r w:rsidRPr="00B62DD5">
        <w:t>Jian, S.E., et al.: Using Machine Learning to Predict Blood Glucose Level Based on Photoplethysmography. </w:t>
      </w:r>
      <w:r w:rsidRPr="00B62DD5">
        <w:rPr>
          <w:rStyle w:val="Emphasis"/>
        </w:rPr>
        <w:t>Measurement</w:t>
      </w:r>
      <w:r w:rsidRPr="00B62DD5">
        <w:t> </w:t>
      </w:r>
      <w:r w:rsidRPr="00B62DD5">
        <w:rPr>
          <w:rStyle w:val="Strong"/>
          <w:b w:val="0"/>
        </w:rPr>
        <w:t>253</w:t>
      </w:r>
      <w:r w:rsidRPr="00B62DD5">
        <w:t>, 117421 (2025).</w:t>
      </w:r>
    </w:p>
    <w:p w14:paraId="2DFF57C8" w14:textId="77777777" w:rsidR="005A6558" w:rsidRPr="00B62DD5" w:rsidRDefault="005A6558" w:rsidP="005A6558">
      <w:pPr>
        <w:pStyle w:val="references"/>
      </w:pPr>
      <w:r w:rsidRPr="00B62DD5">
        <w:t>Ristovski, A., Gusev, M.: SaaS Solution for ECG Monitoring Expert System. In: </w:t>
      </w:r>
      <w:r w:rsidRPr="00B62DD5">
        <w:rPr>
          <w:rStyle w:val="Emphasis"/>
        </w:rPr>
        <w:t>2017 MIPRO</w:t>
      </w:r>
      <w:r w:rsidRPr="00B62DD5">
        <w:t>, pp. 308–313 (2017).</w:t>
      </w:r>
    </w:p>
    <w:p w14:paraId="2A5DE92A" w14:textId="6258C847" w:rsidR="009303D9" w:rsidRPr="00B62DD5" w:rsidRDefault="005A6558" w:rsidP="005A6558">
      <w:pPr>
        <w:pStyle w:val="references"/>
        <w:sectPr w:rsidR="009303D9" w:rsidRPr="00B62DD5" w:rsidSect="00C919A4">
          <w:type w:val="continuous"/>
          <w:pgSz w:w="12240" w:h="15840" w:code="1"/>
          <w:pgMar w:top="1080" w:right="907" w:bottom="1440" w:left="907" w:header="720" w:footer="720" w:gutter="0"/>
          <w:cols w:num="2" w:space="360"/>
          <w:docGrid w:linePitch="360"/>
        </w:sectPr>
      </w:pPr>
      <w:r w:rsidRPr="00B62DD5">
        <w:t>Vishinov, I., et al.: Correlating Short-Term Heart Rate Variability and Instantaneous Blood Glucose Measurements. In: </w:t>
      </w:r>
      <w:r w:rsidRPr="00B62DD5">
        <w:rPr>
          <w:rStyle w:val="Emphasis"/>
        </w:rPr>
        <w:t>2020 TELFOR</w:t>
      </w:r>
      <w:r w:rsidRPr="00B62DD5">
        <w:t>, pp. 1–4 (2020)</w:t>
      </w:r>
      <w:r w:rsidRPr="00B62DD5">
        <w:rPr>
          <w:lang w:val="en-IN"/>
        </w:rPr>
        <w:t>.</w:t>
      </w:r>
    </w:p>
    <w:p w14:paraId="6FC6C90C" w14:textId="77777777" w:rsidR="009303D9" w:rsidRPr="00B62DD5" w:rsidRDefault="009303D9" w:rsidP="00F96569">
      <w:pPr>
        <w:rPr>
          <w:color w:val="FF0000"/>
        </w:rPr>
      </w:pPr>
    </w:p>
    <w:sectPr w:rsidR="009303D9" w:rsidRPr="00B62DD5">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94AC6" w14:textId="77777777" w:rsidR="00490DEF" w:rsidRDefault="00490DEF" w:rsidP="001A3B3D">
      <w:r>
        <w:separator/>
      </w:r>
    </w:p>
  </w:endnote>
  <w:endnote w:type="continuationSeparator" w:id="0">
    <w:p w14:paraId="389446C8" w14:textId="77777777" w:rsidR="00490DEF" w:rsidRDefault="00490DE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0866E" w14:textId="77777777" w:rsidR="00490DEF" w:rsidRDefault="00490DEF" w:rsidP="001A3B3D">
      <w:r>
        <w:separator/>
      </w:r>
    </w:p>
  </w:footnote>
  <w:footnote w:type="continuationSeparator" w:id="0">
    <w:p w14:paraId="53C59183" w14:textId="77777777" w:rsidR="00490DEF" w:rsidRDefault="00490DE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CE385A"/>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05276AD5"/>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3" w15:restartNumberingAfterBreak="0">
    <w:nsid w:val="1138571C"/>
    <w:multiLevelType w:val="multilevel"/>
    <w:tmpl w:val="471426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534288"/>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19366704"/>
    <w:multiLevelType w:val="hybridMultilevel"/>
    <w:tmpl w:val="739A33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A637957"/>
    <w:multiLevelType w:val="multilevel"/>
    <w:tmpl w:val="471426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A1A30"/>
    <w:multiLevelType w:val="multilevel"/>
    <w:tmpl w:val="9EF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20EF9"/>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0" w15:restartNumberingAfterBreak="0">
    <w:nsid w:val="208B1ABB"/>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1F15D7B"/>
    <w:multiLevelType w:val="multilevel"/>
    <w:tmpl w:val="01C2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2F2C5461"/>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5" w15:restartNumberingAfterBreak="0">
    <w:nsid w:val="33C124D0"/>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3CD27E78"/>
    <w:multiLevelType w:val="multilevel"/>
    <w:tmpl w:val="0C2AF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9603E"/>
    <w:multiLevelType w:val="multilevel"/>
    <w:tmpl w:val="41CA3DC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41CF6C9D"/>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1" w15:restartNumberingAfterBreak="0">
    <w:nsid w:val="46C12A5F"/>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781285"/>
    <w:multiLevelType w:val="multilevel"/>
    <w:tmpl w:val="471426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56977F1"/>
    <w:multiLevelType w:val="multilevel"/>
    <w:tmpl w:val="322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118AF"/>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7" w15:restartNumberingAfterBreak="0">
    <w:nsid w:val="665C12B7"/>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8" w15:restartNumberingAfterBreak="0">
    <w:nsid w:val="69605B26"/>
    <w:multiLevelType w:val="multilevel"/>
    <w:tmpl w:val="27DA4CB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rPr>
        <w:rFonts w:hint="default"/>
        <w:sz w:val="20"/>
      </w:rPr>
    </w:lvl>
    <w:lvl w:ilvl="4" w:tentative="1">
      <w:start w:val="1"/>
      <w:numFmt w:val="decimal"/>
      <w:lvlText w:val="%5."/>
      <w:lvlJc w:val="left"/>
      <w:pPr>
        <w:tabs>
          <w:tab w:val="num" w:pos="3960"/>
        </w:tabs>
        <w:ind w:left="3960" w:hanging="360"/>
      </w:pPr>
      <w:rPr>
        <w:rFonts w:hint="default"/>
        <w:sz w:val="20"/>
      </w:rPr>
    </w:lvl>
    <w:lvl w:ilvl="5" w:tentative="1">
      <w:start w:val="1"/>
      <w:numFmt w:val="decimal"/>
      <w:lvlText w:val="%6."/>
      <w:lvlJc w:val="left"/>
      <w:pPr>
        <w:tabs>
          <w:tab w:val="num" w:pos="4680"/>
        </w:tabs>
        <w:ind w:left="4680" w:hanging="360"/>
      </w:pPr>
      <w:rPr>
        <w:rFonts w:hint="default"/>
        <w:sz w:val="20"/>
      </w:rPr>
    </w:lvl>
    <w:lvl w:ilvl="6" w:tentative="1">
      <w:start w:val="1"/>
      <w:numFmt w:val="decimal"/>
      <w:lvlText w:val="%7."/>
      <w:lvlJc w:val="left"/>
      <w:pPr>
        <w:tabs>
          <w:tab w:val="num" w:pos="5400"/>
        </w:tabs>
        <w:ind w:left="5400" w:hanging="360"/>
      </w:pPr>
      <w:rPr>
        <w:rFonts w:hint="default"/>
        <w:sz w:val="20"/>
      </w:rPr>
    </w:lvl>
    <w:lvl w:ilvl="7" w:tentative="1">
      <w:start w:val="1"/>
      <w:numFmt w:val="decimal"/>
      <w:lvlText w:val="%8."/>
      <w:lvlJc w:val="left"/>
      <w:pPr>
        <w:tabs>
          <w:tab w:val="num" w:pos="6120"/>
        </w:tabs>
        <w:ind w:left="6120" w:hanging="360"/>
      </w:pPr>
      <w:rPr>
        <w:rFonts w:hint="default"/>
        <w:sz w:val="20"/>
      </w:rPr>
    </w:lvl>
    <w:lvl w:ilvl="8" w:tentative="1">
      <w:start w:val="1"/>
      <w:numFmt w:val="decimal"/>
      <w:lvlText w:val="%9."/>
      <w:lvlJc w:val="left"/>
      <w:pPr>
        <w:tabs>
          <w:tab w:val="num" w:pos="6840"/>
        </w:tabs>
        <w:ind w:left="6840" w:hanging="360"/>
      </w:pPr>
      <w:rPr>
        <w:rFonts w:hint="default"/>
        <w:sz w:val="20"/>
      </w:rPr>
    </w:lvl>
  </w:abstractNum>
  <w:abstractNum w:abstractNumId="39" w15:restartNumberingAfterBreak="0">
    <w:nsid w:val="6B491DBC"/>
    <w:multiLevelType w:val="multilevel"/>
    <w:tmpl w:val="471426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701E10F2"/>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3" w15:restartNumberingAfterBreak="0">
    <w:nsid w:val="74454DE0"/>
    <w:multiLevelType w:val="multilevel"/>
    <w:tmpl w:val="471426E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396316669">
    <w:abstractNumId w:val="26"/>
  </w:num>
  <w:num w:numId="2" w16cid:durableId="1228032418">
    <w:abstractNumId w:val="40"/>
  </w:num>
  <w:num w:numId="3" w16cid:durableId="1583176093">
    <w:abstractNumId w:val="23"/>
  </w:num>
  <w:num w:numId="4" w16cid:durableId="900095022">
    <w:abstractNumId w:val="29"/>
  </w:num>
  <w:num w:numId="5" w16cid:durableId="42871887">
    <w:abstractNumId w:val="29"/>
  </w:num>
  <w:num w:numId="6" w16cid:durableId="1873570625">
    <w:abstractNumId w:val="29"/>
  </w:num>
  <w:num w:numId="7" w16cid:durableId="237446027">
    <w:abstractNumId w:val="29"/>
  </w:num>
  <w:num w:numId="8" w16cid:durableId="1359773340">
    <w:abstractNumId w:val="34"/>
  </w:num>
  <w:num w:numId="9" w16cid:durableId="508065147">
    <w:abstractNumId w:val="41"/>
  </w:num>
  <w:num w:numId="10" w16cid:durableId="808281026">
    <w:abstractNumId w:val="27"/>
  </w:num>
  <w:num w:numId="11" w16cid:durableId="625501736">
    <w:abstractNumId w:val="21"/>
  </w:num>
  <w:num w:numId="12" w16cid:durableId="427235018">
    <w:abstractNumId w:val="19"/>
  </w:num>
  <w:num w:numId="13" w16cid:durableId="1814104449">
    <w:abstractNumId w:val="0"/>
  </w:num>
  <w:num w:numId="14" w16cid:durableId="1432161488">
    <w:abstractNumId w:val="10"/>
  </w:num>
  <w:num w:numId="15" w16cid:durableId="1698040146">
    <w:abstractNumId w:val="8"/>
  </w:num>
  <w:num w:numId="16" w16cid:durableId="987518071">
    <w:abstractNumId w:val="7"/>
  </w:num>
  <w:num w:numId="17" w16cid:durableId="1202748340">
    <w:abstractNumId w:val="6"/>
  </w:num>
  <w:num w:numId="18" w16cid:durableId="1398698496">
    <w:abstractNumId w:val="5"/>
  </w:num>
  <w:num w:numId="19" w16cid:durableId="485245289">
    <w:abstractNumId w:val="9"/>
  </w:num>
  <w:num w:numId="20" w16cid:durableId="731513037">
    <w:abstractNumId w:val="4"/>
  </w:num>
  <w:num w:numId="21" w16cid:durableId="1777361966">
    <w:abstractNumId w:val="3"/>
  </w:num>
  <w:num w:numId="22" w16cid:durableId="1399666794">
    <w:abstractNumId w:val="2"/>
  </w:num>
  <w:num w:numId="23" w16cid:durableId="1280799024">
    <w:abstractNumId w:val="1"/>
  </w:num>
  <w:num w:numId="24" w16cid:durableId="651299615">
    <w:abstractNumId w:val="32"/>
  </w:num>
  <w:num w:numId="25" w16cid:durableId="367492679">
    <w:abstractNumId w:val="34"/>
  </w:num>
  <w:num w:numId="26" w16cid:durableId="1395275709">
    <w:abstractNumId w:val="17"/>
  </w:num>
  <w:num w:numId="27" w16cid:durableId="944189910">
    <w:abstractNumId w:val="39"/>
  </w:num>
  <w:num w:numId="28" w16cid:durableId="927692257">
    <w:abstractNumId w:val="33"/>
  </w:num>
  <w:num w:numId="29" w16cid:durableId="123549062">
    <w:abstractNumId w:val="35"/>
  </w:num>
  <w:num w:numId="30" w16cid:durableId="1702393337">
    <w:abstractNumId w:val="28"/>
  </w:num>
  <w:num w:numId="31" w16cid:durableId="1505709034">
    <w:abstractNumId w:val="22"/>
  </w:num>
  <w:num w:numId="32" w16cid:durableId="1817185169">
    <w:abstractNumId w:val="31"/>
  </w:num>
  <w:num w:numId="33" w16cid:durableId="1825580468">
    <w:abstractNumId w:val="12"/>
  </w:num>
  <w:num w:numId="34" w16cid:durableId="139544495">
    <w:abstractNumId w:val="25"/>
  </w:num>
  <w:num w:numId="35" w16cid:durableId="1500073432">
    <w:abstractNumId w:val="37"/>
  </w:num>
  <w:num w:numId="36" w16cid:durableId="248394716">
    <w:abstractNumId w:val="15"/>
  </w:num>
  <w:num w:numId="37" w16cid:durableId="23135326">
    <w:abstractNumId w:val="42"/>
  </w:num>
  <w:num w:numId="38" w16cid:durableId="89009396">
    <w:abstractNumId w:val="18"/>
  </w:num>
  <w:num w:numId="39" w16cid:durableId="897671421">
    <w:abstractNumId w:val="36"/>
  </w:num>
  <w:num w:numId="40" w16cid:durableId="1164903344">
    <w:abstractNumId w:val="43"/>
  </w:num>
  <w:num w:numId="41" w16cid:durableId="1408310790">
    <w:abstractNumId w:val="20"/>
  </w:num>
  <w:num w:numId="42" w16cid:durableId="537469276">
    <w:abstractNumId w:val="13"/>
  </w:num>
  <w:num w:numId="43" w16cid:durableId="1389304358">
    <w:abstractNumId w:val="11"/>
  </w:num>
  <w:num w:numId="44" w16cid:durableId="442384891">
    <w:abstractNumId w:val="24"/>
  </w:num>
  <w:num w:numId="45" w16cid:durableId="577062226">
    <w:abstractNumId w:val="30"/>
  </w:num>
  <w:num w:numId="46" w16cid:durableId="1721703318">
    <w:abstractNumId w:val="14"/>
  </w:num>
  <w:num w:numId="47" w16cid:durableId="152374648">
    <w:abstractNumId w:val="16"/>
  </w:num>
  <w:num w:numId="48" w16cid:durableId="1189836743">
    <w:abstractNumId w:val="44"/>
  </w:num>
  <w:num w:numId="49" w16cid:durableId="8507600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75D"/>
    <w:rsid w:val="00016F39"/>
    <w:rsid w:val="0004781E"/>
    <w:rsid w:val="0008758A"/>
    <w:rsid w:val="000C1E68"/>
    <w:rsid w:val="00104AFB"/>
    <w:rsid w:val="00141A5A"/>
    <w:rsid w:val="0015079E"/>
    <w:rsid w:val="00156B74"/>
    <w:rsid w:val="001A2EFD"/>
    <w:rsid w:val="001A3B3D"/>
    <w:rsid w:val="001A42EA"/>
    <w:rsid w:val="001B67DC"/>
    <w:rsid w:val="001D7BCF"/>
    <w:rsid w:val="002254A9"/>
    <w:rsid w:val="00233D97"/>
    <w:rsid w:val="002527D3"/>
    <w:rsid w:val="002850E3"/>
    <w:rsid w:val="003240C9"/>
    <w:rsid w:val="0034157D"/>
    <w:rsid w:val="00354FCF"/>
    <w:rsid w:val="00372C51"/>
    <w:rsid w:val="003A19E2"/>
    <w:rsid w:val="00421EC6"/>
    <w:rsid w:val="004325FB"/>
    <w:rsid w:val="004432BA"/>
    <w:rsid w:val="0044407E"/>
    <w:rsid w:val="00453095"/>
    <w:rsid w:val="00490DEF"/>
    <w:rsid w:val="004D72B5"/>
    <w:rsid w:val="00547E73"/>
    <w:rsid w:val="00551B7F"/>
    <w:rsid w:val="0056610F"/>
    <w:rsid w:val="00575BCA"/>
    <w:rsid w:val="005A281B"/>
    <w:rsid w:val="005A6558"/>
    <w:rsid w:val="005B0344"/>
    <w:rsid w:val="005B520E"/>
    <w:rsid w:val="005E2800"/>
    <w:rsid w:val="006274C2"/>
    <w:rsid w:val="006347CF"/>
    <w:rsid w:val="00645C21"/>
    <w:rsid w:val="00645D22"/>
    <w:rsid w:val="00651A08"/>
    <w:rsid w:val="00654204"/>
    <w:rsid w:val="00670434"/>
    <w:rsid w:val="006964C2"/>
    <w:rsid w:val="006B6B66"/>
    <w:rsid w:val="006F6D3D"/>
    <w:rsid w:val="00704134"/>
    <w:rsid w:val="00715BEA"/>
    <w:rsid w:val="00715D7B"/>
    <w:rsid w:val="00740EEA"/>
    <w:rsid w:val="00794804"/>
    <w:rsid w:val="007B33F1"/>
    <w:rsid w:val="007C0308"/>
    <w:rsid w:val="007C2FF2"/>
    <w:rsid w:val="007D2C24"/>
    <w:rsid w:val="007D6232"/>
    <w:rsid w:val="007F1F99"/>
    <w:rsid w:val="007F768F"/>
    <w:rsid w:val="0080791D"/>
    <w:rsid w:val="008256AD"/>
    <w:rsid w:val="00826049"/>
    <w:rsid w:val="00873603"/>
    <w:rsid w:val="008A2C7D"/>
    <w:rsid w:val="008C4B23"/>
    <w:rsid w:val="008D13BB"/>
    <w:rsid w:val="008F6E2C"/>
    <w:rsid w:val="009303D9"/>
    <w:rsid w:val="00933C64"/>
    <w:rsid w:val="00972203"/>
    <w:rsid w:val="009F4DD3"/>
    <w:rsid w:val="00A018B9"/>
    <w:rsid w:val="00A059B3"/>
    <w:rsid w:val="00A83751"/>
    <w:rsid w:val="00AE3409"/>
    <w:rsid w:val="00B0521F"/>
    <w:rsid w:val="00B11A60"/>
    <w:rsid w:val="00B22613"/>
    <w:rsid w:val="00B62DD5"/>
    <w:rsid w:val="00BA1025"/>
    <w:rsid w:val="00BC3420"/>
    <w:rsid w:val="00BE7D3C"/>
    <w:rsid w:val="00BF5FF6"/>
    <w:rsid w:val="00C0207F"/>
    <w:rsid w:val="00C16117"/>
    <w:rsid w:val="00C3075A"/>
    <w:rsid w:val="00C61D0A"/>
    <w:rsid w:val="00C76FFC"/>
    <w:rsid w:val="00C919A4"/>
    <w:rsid w:val="00CA4392"/>
    <w:rsid w:val="00CC1F80"/>
    <w:rsid w:val="00CC393F"/>
    <w:rsid w:val="00D13749"/>
    <w:rsid w:val="00D21380"/>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customStyle="1" w:styleId="UnresolvedMention1">
    <w:name w:val="Unresolved Mention1"/>
    <w:basedOn w:val="DefaultParagraphFont"/>
    <w:uiPriority w:val="99"/>
    <w:semiHidden/>
    <w:unhideWhenUsed/>
    <w:rsid w:val="00156B74"/>
    <w:rPr>
      <w:color w:val="605E5C"/>
      <w:shd w:val="clear" w:color="auto" w:fill="E1DFDD"/>
    </w:rPr>
  </w:style>
  <w:style w:type="character" w:styleId="Strong">
    <w:name w:val="Strong"/>
    <w:basedOn w:val="DefaultParagraphFont"/>
    <w:uiPriority w:val="22"/>
    <w:qFormat/>
    <w:rsid w:val="00104AFB"/>
    <w:rPr>
      <w:b/>
      <w:bCs/>
    </w:rPr>
  </w:style>
  <w:style w:type="paragraph" w:styleId="NormalWeb">
    <w:name w:val="Normal (Web)"/>
    <w:basedOn w:val="Normal"/>
    <w:uiPriority w:val="99"/>
    <w:unhideWhenUsed/>
    <w:rsid w:val="00104AFB"/>
    <w:pPr>
      <w:spacing w:before="100" w:beforeAutospacing="1" w:after="100" w:afterAutospacing="1"/>
      <w:jc w:val="left"/>
    </w:pPr>
    <w:rPr>
      <w:rFonts w:eastAsia="Times New Roman"/>
      <w:sz w:val="24"/>
      <w:szCs w:val="24"/>
    </w:rPr>
  </w:style>
  <w:style w:type="character" w:customStyle="1" w:styleId="editortaddedltunj">
    <w:name w:val="editor_t__added__ltunj"/>
    <w:basedOn w:val="DefaultParagraphFont"/>
    <w:rsid w:val="00104AFB"/>
  </w:style>
  <w:style w:type="character" w:customStyle="1" w:styleId="editortnoteditedwurp8">
    <w:name w:val="editor_t__not_edited__wurp8"/>
    <w:basedOn w:val="DefaultParagraphFont"/>
    <w:rsid w:val="00104AFB"/>
  </w:style>
  <w:style w:type="character" w:customStyle="1" w:styleId="editortnoteditedlongjunnx">
    <w:name w:val="editor_t__not_edited_long__junnx"/>
    <w:basedOn w:val="DefaultParagraphFont"/>
    <w:rsid w:val="00104AFB"/>
  </w:style>
  <w:style w:type="character" w:styleId="HTMLCode">
    <w:name w:val="HTML Code"/>
    <w:basedOn w:val="DefaultParagraphFont"/>
    <w:uiPriority w:val="99"/>
    <w:unhideWhenUsed/>
    <w:rsid w:val="00104AFB"/>
    <w:rPr>
      <w:rFonts w:ascii="Courier New" w:eastAsia="Times New Roman" w:hAnsi="Courier New" w:cs="Courier New"/>
      <w:sz w:val="20"/>
      <w:szCs w:val="20"/>
    </w:rPr>
  </w:style>
  <w:style w:type="paragraph" w:customStyle="1" w:styleId="referenceitem">
    <w:name w:val="referenceitem"/>
    <w:basedOn w:val="Normal"/>
    <w:rsid w:val="005A6558"/>
    <w:pPr>
      <w:numPr>
        <w:numId w:val="48"/>
      </w:numPr>
      <w:overflowPunct w:val="0"/>
      <w:autoSpaceDE w:val="0"/>
      <w:autoSpaceDN w:val="0"/>
      <w:adjustRightInd w:val="0"/>
      <w:spacing w:line="220" w:lineRule="atLeast"/>
      <w:jc w:val="both"/>
      <w:textAlignment w:val="baseline"/>
    </w:pPr>
    <w:rPr>
      <w:rFonts w:eastAsia="Times New Roman"/>
      <w:sz w:val="18"/>
    </w:rPr>
  </w:style>
  <w:style w:type="numbering" w:customStyle="1" w:styleId="referencelist">
    <w:name w:val="referencelist"/>
    <w:basedOn w:val="NoList"/>
    <w:semiHidden/>
    <w:rsid w:val="005A6558"/>
    <w:pPr>
      <w:numPr>
        <w:numId w:val="48"/>
      </w:numPr>
    </w:pPr>
  </w:style>
  <w:style w:type="character" w:styleId="Emphasis">
    <w:name w:val="Emphasis"/>
    <w:basedOn w:val="DefaultParagraphFont"/>
    <w:uiPriority w:val="20"/>
    <w:qFormat/>
    <w:rsid w:val="005A6558"/>
    <w:rPr>
      <w:i/>
      <w:iCs/>
    </w:rPr>
  </w:style>
  <w:style w:type="paragraph" w:styleId="Title">
    <w:name w:val="Title"/>
    <w:basedOn w:val="Normal"/>
    <w:link w:val="TitleChar"/>
    <w:uiPriority w:val="1"/>
    <w:qFormat/>
    <w:rsid w:val="002527D3"/>
    <w:pPr>
      <w:widowControl w:val="0"/>
      <w:autoSpaceDE w:val="0"/>
      <w:autoSpaceDN w:val="0"/>
      <w:spacing w:before="76"/>
      <w:ind w:left="360" w:right="358"/>
    </w:pPr>
    <w:rPr>
      <w:rFonts w:eastAsia="Times New Roman"/>
      <w:sz w:val="48"/>
      <w:szCs w:val="48"/>
    </w:rPr>
  </w:style>
  <w:style w:type="character" w:customStyle="1" w:styleId="TitleChar">
    <w:name w:val="Title Char"/>
    <w:basedOn w:val="DefaultParagraphFont"/>
    <w:link w:val="Title"/>
    <w:uiPriority w:val="1"/>
    <w:rsid w:val="002527D3"/>
    <w:rPr>
      <w:rFonts w:eastAsia="Times New Roman"/>
      <w:sz w:val="48"/>
      <w:szCs w:val="48"/>
    </w:rPr>
  </w:style>
  <w:style w:type="table" w:customStyle="1" w:styleId="TableGrid1">
    <w:name w:val="Table Grid1"/>
    <w:basedOn w:val="TableNormal"/>
    <w:next w:val="TableGrid"/>
    <w:uiPriority w:val="39"/>
    <w:rsid w:val="003240C9"/>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324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0F4081-3535-49B1-A1DF-C6B2EC160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3933</Words>
  <Characters>22421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Utkarsh Nehete</cp:lastModifiedBy>
  <cp:revision>2</cp:revision>
  <dcterms:created xsi:type="dcterms:W3CDTF">2025-07-14T16:45:00Z</dcterms:created>
  <dcterms:modified xsi:type="dcterms:W3CDTF">2025-07-14T16:45:00Z</dcterms:modified>
</cp:coreProperties>
</file>