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7672" w:rsidRDefault="005A2DE8">
      <w:pPr>
        <w:pStyle w:val="Heading1"/>
      </w:pPr>
      <w:r>
        <w:t>Understanding Transformer Dimensions and LoRA (Low-Rank Adaptation)</w:t>
      </w:r>
    </w:p>
    <w:p w:rsidR="007D7672" w:rsidRDefault="005A2DE8">
      <w:pPr>
        <w:pStyle w:val="Heading2"/>
      </w:pPr>
      <w:r>
        <w:t>1. Token Embeddings and Hidden Size</w:t>
      </w:r>
    </w:p>
    <w:p w:rsidR="007D7672" w:rsidRDefault="005A2DE8">
      <w:r>
        <w:t>Transformer models represent each token as a vector. This vector is called the token embedding.</w:t>
      </w:r>
    </w:p>
    <w:p w:rsidR="007D7672" w:rsidRDefault="005A2DE8">
      <w:r>
        <w:t>Example configuration:</w:t>
      </w:r>
      <w:r>
        <w:br/>
        <w:t>Vocabulary size: 50,000</w:t>
      </w:r>
      <w:r>
        <w:br/>
        <w:t xml:space="preserve">Hidden </w:t>
      </w:r>
      <w:r>
        <w:t>size (embedding dimension): 4096</w:t>
      </w:r>
    </w:p>
    <w:p w:rsidR="007D7672" w:rsidRDefault="005A2DE8">
      <w:r>
        <w:t>The embedding matrix therefore has shape:</w:t>
      </w:r>
      <w:r>
        <w:br/>
        <w:t>50000 × 4096</w:t>
      </w:r>
    </w:p>
    <w:p w:rsidR="007D7672" w:rsidRDefault="005A2DE8">
      <w:r>
        <w:t>Each token from the vocabulary maps to a 4096‑dimensional vector. For example:</w:t>
      </w:r>
    </w:p>
    <w:p w:rsidR="007D7672" w:rsidRDefault="005A2DE8">
      <w:r>
        <w:t>"cat" → [0.12, -0.43, 0.77, ... 4096 numbers]</w:t>
      </w:r>
    </w:p>
    <w:p w:rsidR="007D7672" w:rsidRDefault="005A2DE8">
      <w:r>
        <w:t>If a sentence has 10 tokens, after embeddin</w:t>
      </w:r>
      <w:r>
        <w:t>g the representation becomes:</w:t>
      </w:r>
    </w:p>
    <w:p w:rsidR="007D7672" w:rsidRDefault="005A2DE8">
      <w:r>
        <w:t>10 × 4096</w:t>
      </w:r>
    </w:p>
    <w:p w:rsidR="007D7672" w:rsidRDefault="005A2DE8">
      <w:r>
        <w:t>Each row represents a token, and each column represents a feature in the embedding space.</w:t>
      </w:r>
    </w:p>
    <w:p w:rsidR="007D7672" w:rsidRDefault="005A2DE8">
      <w:pPr>
        <w:pStyle w:val="Heading2"/>
      </w:pPr>
      <w:r>
        <w:t>2. Hidden Size</w:t>
      </w:r>
    </w:p>
    <w:p w:rsidR="007D7672" w:rsidRDefault="005A2DE8">
      <w:r>
        <w:t>The hidden size is the dimensionality used internally throughout the transformer layers.</w:t>
      </w:r>
    </w:p>
    <w:p w:rsidR="007D7672" w:rsidRDefault="005A2DE8">
      <w:r>
        <w:t>Examples:</w:t>
      </w:r>
    </w:p>
    <w:p w:rsidR="007D7672" w:rsidRDefault="005A2DE8">
      <w:r>
        <w:t>BERT Base: 7</w:t>
      </w:r>
      <w:r>
        <w:t>68</w:t>
      </w:r>
      <w:r>
        <w:br/>
        <w:t>GPT‑2 Small: 768</w:t>
      </w:r>
      <w:r>
        <w:br/>
        <w:t>LLaMA‑7B: 4096</w:t>
      </w:r>
      <w:r>
        <w:br/>
        <w:t>GPT‑3: 12288</w:t>
      </w:r>
    </w:p>
    <w:p w:rsidR="007D7672" w:rsidRDefault="005A2DE8">
      <w:r>
        <w:t>If the hidden size is 4096, each token inside the model is represented as a vector with 4096 values.</w:t>
      </w:r>
    </w:p>
    <w:p w:rsidR="007D7672" w:rsidRDefault="005A2DE8">
      <w:r>
        <w:t>This dimension stays consistent across most layers in the model.</w:t>
      </w:r>
    </w:p>
    <w:p w:rsidR="007D7672" w:rsidRDefault="005A2DE8">
      <w:pPr>
        <w:pStyle w:val="Heading2"/>
      </w:pPr>
      <w:r>
        <w:t>3. Multi‑Head Attention</w:t>
      </w:r>
    </w:p>
    <w:p w:rsidR="007D7672" w:rsidRDefault="005A2DE8">
      <w:r>
        <w:t>Transformers divid</w:t>
      </w:r>
      <w:r>
        <w:t>e the hidden representation into multiple attention heads.</w:t>
      </w:r>
    </w:p>
    <w:p w:rsidR="007D7672" w:rsidRDefault="005A2DE8">
      <w:r>
        <w:t>Example configuration:</w:t>
      </w:r>
    </w:p>
    <w:p w:rsidR="007D7672" w:rsidRDefault="005A2DE8">
      <w:r>
        <w:t>Hidden size = 4096</w:t>
      </w:r>
      <w:r>
        <w:br/>
        <w:t>Number of heads = 32</w:t>
      </w:r>
    </w:p>
    <w:p w:rsidR="007D7672" w:rsidRDefault="005A2DE8">
      <w:r>
        <w:lastRenderedPageBreak/>
        <w:t>Head dimension is calculated as:</w:t>
      </w:r>
    </w:p>
    <w:p w:rsidR="007D7672" w:rsidRDefault="005A2DE8">
      <w:r>
        <w:t>head_dimension = hidden_size / num_heads</w:t>
      </w:r>
      <w:r>
        <w:br/>
        <w:t>head_dimension = 4096 / 32 = 128</w:t>
      </w:r>
    </w:p>
    <w:p w:rsidR="007D7672" w:rsidRDefault="005A2DE8">
      <w:r>
        <w:t>This means each attention h</w:t>
      </w:r>
      <w:r>
        <w:t>ead processes 128‑dimensional vectors.</w:t>
      </w:r>
    </w:p>
    <w:p w:rsidR="007D7672" w:rsidRDefault="005A2DE8">
      <w:pPr>
        <w:pStyle w:val="Heading2"/>
      </w:pPr>
      <w:r>
        <w:t>4. Query, Key and Value Projections</w:t>
      </w:r>
    </w:p>
    <w:p w:rsidR="007D7672" w:rsidRDefault="005A2DE8">
      <w:r>
        <w:t>Inside each transformer layer, three projections are computed:</w:t>
      </w:r>
    </w:p>
    <w:p w:rsidR="007D7672" w:rsidRDefault="005A2DE8">
      <w:r>
        <w:t>Q = XWq</w:t>
      </w:r>
      <w:r>
        <w:br/>
        <w:t>K = XWk</w:t>
      </w:r>
      <w:r>
        <w:br/>
        <w:t>V = XWv</w:t>
      </w:r>
    </w:p>
    <w:p w:rsidR="007D7672" w:rsidRDefault="005A2DE8">
      <w:r>
        <w:t>Where:</w:t>
      </w:r>
      <w:r>
        <w:br/>
        <w:t>X = input representations (sequence_length × 4096)</w:t>
      </w:r>
    </w:p>
    <w:p w:rsidR="007D7672" w:rsidRDefault="005A2DE8">
      <w:r>
        <w:t>The projection matrices typically ha</w:t>
      </w:r>
      <w:r>
        <w:t>ve shapes:</w:t>
      </w:r>
    </w:p>
    <w:p w:rsidR="007D7672" w:rsidRDefault="005A2DE8">
      <w:r>
        <w:t>Wq = 4096 × 4096</w:t>
      </w:r>
      <w:r>
        <w:br/>
        <w:t>Wk = 4096 × 4096</w:t>
      </w:r>
      <w:r>
        <w:br/>
      </w:r>
      <w:proofErr w:type="gramStart"/>
      <w:r>
        <w:t>Wv</w:t>
      </w:r>
      <w:proofErr w:type="gramEnd"/>
      <w:r>
        <w:t xml:space="preserve"> = 4096 × 4096</w:t>
      </w:r>
    </w:p>
    <w:p w:rsidR="007D7672" w:rsidRDefault="005A2DE8">
      <w:r>
        <w:t>Example multiplication:</w:t>
      </w:r>
    </w:p>
    <w:p w:rsidR="007D7672" w:rsidRDefault="005A2DE8">
      <w:r>
        <w:t>(10 × 4096) × (4096 × 4096) → (10 × 4096)</w:t>
      </w:r>
    </w:p>
    <w:p w:rsidR="007D7672" w:rsidRDefault="005A2DE8">
      <w:r>
        <w:t>The dimensionality remains consistent across layers.</w:t>
      </w:r>
    </w:p>
    <w:p w:rsidR="007D7672" w:rsidRDefault="005A2DE8">
      <w:pPr>
        <w:pStyle w:val="Heading2"/>
      </w:pPr>
      <w:r>
        <w:t>5. Feedforward Network</w:t>
      </w:r>
    </w:p>
    <w:p w:rsidR="007D7672" w:rsidRDefault="005A2DE8">
      <w:r>
        <w:t xml:space="preserve">After attention, transformers use a feedforward </w:t>
      </w:r>
      <w:r>
        <w:t>network.</w:t>
      </w:r>
    </w:p>
    <w:p w:rsidR="007D7672" w:rsidRDefault="005A2DE8">
      <w:r>
        <w:t>Typical dimensions:</w:t>
      </w:r>
    </w:p>
    <w:p w:rsidR="007D7672" w:rsidRDefault="005A2DE8">
      <w:r>
        <w:t>4096 → 11008 → 4096</w:t>
      </w:r>
    </w:p>
    <w:p w:rsidR="007D7672" w:rsidRDefault="005A2DE8">
      <w:r>
        <w:t>Matrices:</w:t>
      </w:r>
    </w:p>
    <w:p w:rsidR="007D7672" w:rsidRDefault="005A2DE8">
      <w:r>
        <w:t>W1 = 4096 × 11008</w:t>
      </w:r>
      <w:r>
        <w:br/>
        <w:t>W2 = 11008 × 4096</w:t>
      </w:r>
    </w:p>
    <w:p w:rsidR="007D7672" w:rsidRDefault="005A2DE8">
      <w:r>
        <w:t>These layers often contain a large portion of the parameters in the model.</w:t>
      </w:r>
    </w:p>
    <w:p w:rsidR="007D7672" w:rsidRDefault="005A2DE8">
      <w:pPr>
        <w:pStyle w:val="Heading2"/>
      </w:pPr>
      <w:r>
        <w:t>6. Why 4096 × 4096 Matrices Exist</w:t>
      </w:r>
    </w:p>
    <w:p w:rsidR="007D7672" w:rsidRDefault="005A2DE8">
      <w:r>
        <w:t>The transformer repeatedly transforms token represen</w:t>
      </w:r>
      <w:r>
        <w:t>tations while keeping the same dimensionality.</w:t>
      </w:r>
    </w:p>
    <w:p w:rsidR="007D7672" w:rsidRDefault="005A2DE8">
      <w:r>
        <w:t>A token vector:</w:t>
      </w:r>
    </w:p>
    <w:p w:rsidR="007D7672" w:rsidRDefault="005A2DE8">
      <w:r>
        <w:t>[4096 numbers]</w:t>
      </w:r>
    </w:p>
    <w:p w:rsidR="007D7672" w:rsidRDefault="005A2DE8">
      <w:r>
        <w:t>is multiplied by a transformation matrix:</w:t>
      </w:r>
    </w:p>
    <w:p w:rsidR="007D7672" w:rsidRDefault="005A2DE8">
      <w:r>
        <w:t>4096 × 4096</w:t>
      </w:r>
    </w:p>
    <w:p w:rsidR="007D7672" w:rsidRDefault="005A2DE8">
      <w:r>
        <w:t>which produces another 4096‑dimensional representation.</w:t>
      </w:r>
    </w:p>
    <w:p w:rsidR="007D7672" w:rsidRDefault="005A2DE8">
      <w:r>
        <w:t>This allows the model to learn new contextual features at each layer</w:t>
      </w:r>
      <w:r>
        <w:t>.</w:t>
      </w:r>
    </w:p>
    <w:p w:rsidR="007D7672" w:rsidRDefault="005A2DE8">
      <w:pPr>
        <w:pStyle w:val="Heading2"/>
      </w:pPr>
      <w:r>
        <w:t>7. Full Fine‑Tuning</w:t>
      </w:r>
    </w:p>
    <w:p w:rsidR="007D7672" w:rsidRDefault="005A2DE8">
      <w:r>
        <w:t>During full fine‑tuning every parameter in these matrices is updated.</w:t>
      </w:r>
    </w:p>
    <w:p w:rsidR="007D7672" w:rsidRDefault="005A2DE8">
      <w:r>
        <w:t>Example matrix:</w:t>
      </w:r>
    </w:p>
    <w:p w:rsidR="007D7672" w:rsidRDefault="005A2DE8">
      <w:r>
        <w:t>4096 × 4096</w:t>
      </w:r>
    </w:p>
    <w:p w:rsidR="007D7672" w:rsidRDefault="005A2DE8">
      <w:r>
        <w:t>Number of parameters:</w:t>
      </w:r>
    </w:p>
    <w:p w:rsidR="007D7672" w:rsidRDefault="005A2DE8">
      <w:r>
        <w:t>4096 × 4096 = 16,777,216</w:t>
      </w:r>
    </w:p>
    <w:p w:rsidR="007D7672" w:rsidRDefault="005A2DE8">
      <w:r>
        <w:t xml:space="preserve">Updating many such matrices across dozens of layers requires large GPU memory and </w:t>
      </w:r>
      <w:r>
        <w:t>compute.</w:t>
      </w:r>
    </w:p>
    <w:p w:rsidR="007D7672" w:rsidRDefault="005A2DE8">
      <w:pPr>
        <w:pStyle w:val="Heading2"/>
      </w:pPr>
      <w:r>
        <w:t>8. LoRA (Low‑Rank Adaptation)</w:t>
      </w:r>
    </w:p>
    <w:p w:rsidR="007D7672" w:rsidRDefault="005A2DE8">
      <w:r>
        <w:t>LoRA modifies weight matrices using a low‑rank update instead of updating the entire matrix.</w:t>
      </w:r>
    </w:p>
    <w:p w:rsidR="007D7672" w:rsidRDefault="005A2DE8">
      <w:r>
        <w:t>Original weight matrix:</w:t>
      </w:r>
      <w:r>
        <w:br/>
        <w:t>W = 4096 × 4096</w:t>
      </w:r>
    </w:p>
    <w:p w:rsidR="007D7672" w:rsidRDefault="005A2DE8">
      <w:r>
        <w:t>Instead of learning a full update ΔW, LoRA approximates it as:</w:t>
      </w:r>
    </w:p>
    <w:p w:rsidR="007D7672" w:rsidRDefault="005A2DE8">
      <w:r>
        <w:t>ΔW = B × A</w:t>
      </w:r>
    </w:p>
    <w:p w:rsidR="007D7672" w:rsidRDefault="005A2DE8">
      <w:r>
        <w:t>Where:</w:t>
      </w:r>
    </w:p>
    <w:p w:rsidR="007D7672" w:rsidRDefault="005A2DE8">
      <w:r>
        <w:t>A =</w:t>
      </w:r>
      <w:r>
        <w:t xml:space="preserve"> 4096 × r</w:t>
      </w:r>
      <w:r>
        <w:br/>
        <w:t>B = r × 4096</w:t>
      </w:r>
    </w:p>
    <w:p w:rsidR="007D7672" w:rsidRDefault="005A2DE8">
      <w:r>
        <w:t>The new weight becomes:</w:t>
      </w:r>
    </w:p>
    <w:p w:rsidR="007D7672" w:rsidRDefault="005A2DE8">
      <w:r>
        <w:t>W_new = W + BA</w:t>
      </w:r>
    </w:p>
    <w:p w:rsidR="007D7672" w:rsidRDefault="005A2DE8">
      <w:r>
        <w:t>The original weight matrix W remains frozen.</w:t>
      </w:r>
    </w:p>
    <w:p w:rsidR="007D7672" w:rsidRDefault="005A2DE8">
      <w:pPr>
        <w:pStyle w:val="Heading2"/>
      </w:pPr>
      <w:r>
        <w:t>9. Rank (r)</w:t>
      </w:r>
    </w:p>
    <w:p w:rsidR="007D7672" w:rsidRDefault="005A2DE8">
      <w:r>
        <w:t>The rank determines the size of the LoRA update.</w:t>
      </w:r>
    </w:p>
    <w:p w:rsidR="007D7672" w:rsidRDefault="005A2DE8">
      <w:r>
        <w:t>Example:</w:t>
      </w:r>
    </w:p>
    <w:p w:rsidR="007D7672" w:rsidRDefault="005A2DE8">
      <w:r>
        <w:t>r = 16</w:t>
      </w:r>
    </w:p>
    <w:p w:rsidR="007D7672" w:rsidRDefault="005A2DE8">
      <w:r>
        <w:t>Matrices become:</w:t>
      </w:r>
    </w:p>
    <w:p w:rsidR="007D7672" w:rsidRDefault="005A2DE8">
      <w:r>
        <w:t>A = 4096 × 16</w:t>
      </w:r>
      <w:r>
        <w:br/>
        <w:t>B = 16 × 4096</w:t>
      </w:r>
    </w:p>
    <w:p w:rsidR="007D7672" w:rsidRDefault="005A2DE8">
      <w:r>
        <w:t>Parameter count:</w:t>
      </w:r>
    </w:p>
    <w:p w:rsidR="007D7672" w:rsidRDefault="005A2DE8">
      <w:r>
        <w:t xml:space="preserve">4096×16 + </w:t>
      </w:r>
      <w:r>
        <w:t>16×4096</w:t>
      </w:r>
      <w:r>
        <w:br/>
        <w:t>= 65536 + 65536</w:t>
      </w:r>
      <w:r>
        <w:br/>
        <w:t>= 131072 parameters</w:t>
      </w:r>
    </w:p>
    <w:p w:rsidR="007D7672" w:rsidRDefault="005A2DE8">
      <w:r>
        <w:t>Compared with full fine‑tuning:</w:t>
      </w:r>
    </w:p>
    <w:p w:rsidR="007D7672" w:rsidRDefault="005A2DE8">
      <w:r>
        <w:t>4096×4096 = 16,777,216 parameters</w:t>
      </w:r>
      <w:bookmarkStart w:id="0" w:name="_GoBack"/>
      <w:bookmarkEnd w:id="0"/>
    </w:p>
    <w:p w:rsidR="007D7672" w:rsidRDefault="005A2DE8">
      <w:r>
        <w:t>This produces a reduction of more than 100× in trainable parameters.</w:t>
      </w:r>
    </w:p>
    <w:p w:rsidR="007D7672" w:rsidRDefault="005A2DE8">
      <w:pPr>
        <w:pStyle w:val="Heading2"/>
      </w:pPr>
      <w:r>
        <w:t>10. LoRA Scaling (lora_alpha)</w:t>
      </w:r>
    </w:p>
    <w:p w:rsidR="007D7672" w:rsidRDefault="005A2DE8">
      <w:r>
        <w:t>LoRA applies scaling to stabilize updates.</w:t>
      </w:r>
    </w:p>
    <w:p w:rsidR="007D7672" w:rsidRDefault="005A2DE8">
      <w:r>
        <w:t>Form</w:t>
      </w:r>
      <w:r>
        <w:t>ula:</w:t>
      </w:r>
    </w:p>
    <w:p w:rsidR="007D7672" w:rsidRDefault="005A2DE8">
      <w:r>
        <w:t>W_new = W + (alpha / r) × BA</w:t>
      </w:r>
    </w:p>
    <w:p w:rsidR="007D7672" w:rsidRDefault="005A2DE8">
      <w:r>
        <w:t>Example:</w:t>
      </w:r>
    </w:p>
    <w:p w:rsidR="007D7672" w:rsidRDefault="005A2DE8">
      <w:r>
        <w:t>alpha = 32</w:t>
      </w:r>
      <w:r>
        <w:br/>
        <w:t>r = 16</w:t>
      </w:r>
    </w:p>
    <w:p w:rsidR="007D7672" w:rsidRDefault="005A2DE8">
      <w:r>
        <w:t>Scaling factor:</w:t>
      </w:r>
    </w:p>
    <w:p w:rsidR="007D7672" w:rsidRDefault="005A2DE8">
      <w:r>
        <w:t>32 / 16 = 2</w:t>
      </w:r>
    </w:p>
    <w:p w:rsidR="007D7672" w:rsidRDefault="005A2DE8">
      <w:r>
        <w:t>This scales the LoRA update so it contributes appropriately during training.</w:t>
      </w:r>
    </w:p>
    <w:p w:rsidR="007D7672" w:rsidRDefault="005A2DE8">
      <w:pPr>
        <w:pStyle w:val="Heading2"/>
      </w:pPr>
      <w:r>
        <w:t>11. Target Modules</w:t>
      </w:r>
    </w:p>
    <w:p w:rsidR="007D7672" w:rsidRDefault="005A2DE8">
      <w:r>
        <w:t>LoRA adapters are attached only to selected modules.</w:t>
      </w:r>
    </w:p>
    <w:p w:rsidR="007D7672" w:rsidRDefault="005A2DE8">
      <w:r>
        <w:t>Typical transforme</w:t>
      </w:r>
      <w:r>
        <w:t>r attention modules:</w:t>
      </w:r>
    </w:p>
    <w:p w:rsidR="007D7672" w:rsidRDefault="005A2DE8">
      <w:r>
        <w:t>q_proj</w:t>
      </w:r>
      <w:r>
        <w:br/>
        <w:t>k_proj</w:t>
      </w:r>
      <w:r>
        <w:br/>
        <w:t>v_proj</w:t>
      </w:r>
      <w:r>
        <w:br/>
        <w:t>o_proj</w:t>
      </w:r>
    </w:p>
    <w:p w:rsidR="007D7672" w:rsidRDefault="005A2DE8">
      <w:r>
        <w:t>Often only the query and value projections are modified:</w:t>
      </w:r>
    </w:p>
    <w:p w:rsidR="007D7672" w:rsidRDefault="005A2DE8">
      <w:r>
        <w:t>target_modules = ["q_proj", "v_proj"]</w:t>
      </w:r>
    </w:p>
    <w:p w:rsidR="007D7672" w:rsidRDefault="005A2DE8">
      <w:r>
        <w:t>These projections influence attention behaviour strongly and provide efficient adaptation.</w:t>
      </w:r>
    </w:p>
    <w:p w:rsidR="007D7672" w:rsidRDefault="005A2DE8">
      <w:pPr>
        <w:pStyle w:val="Heading2"/>
      </w:pPr>
      <w:r>
        <w:t>12. LoRA Dropout</w:t>
      </w:r>
    </w:p>
    <w:p w:rsidR="007D7672" w:rsidRDefault="005A2DE8">
      <w:r>
        <w:t>LoRA</w:t>
      </w:r>
      <w:r>
        <w:t xml:space="preserve"> dropout randomly drops activations during training.</w:t>
      </w:r>
    </w:p>
    <w:p w:rsidR="007D7672" w:rsidRDefault="005A2DE8">
      <w:r>
        <w:t>Example:</w:t>
      </w:r>
    </w:p>
    <w:p w:rsidR="007D7672" w:rsidRDefault="005A2DE8">
      <w:r>
        <w:t>lora_dropout = 0.1</w:t>
      </w:r>
    </w:p>
    <w:p w:rsidR="007D7672" w:rsidRDefault="005A2DE8">
      <w:r>
        <w:t>Meaning 10% of adapter activations are ignored during training.</w:t>
      </w:r>
    </w:p>
    <w:p w:rsidR="007D7672" w:rsidRDefault="005A2DE8">
      <w:r>
        <w:t>Purpose:</w:t>
      </w:r>
    </w:p>
    <w:p w:rsidR="007D7672" w:rsidRDefault="005A2DE8">
      <w:r>
        <w:t>Reduce overfitting when the dataset is small.</w:t>
      </w:r>
    </w:p>
    <w:p w:rsidR="007D7672" w:rsidRDefault="005A2DE8">
      <w:pPr>
        <w:pStyle w:val="Heading2"/>
      </w:pPr>
      <w:r>
        <w:t>13. Task Types</w:t>
      </w:r>
    </w:p>
    <w:p w:rsidR="007D7672" w:rsidRDefault="005A2DE8">
      <w:r>
        <w:t>Different architectures require different</w:t>
      </w:r>
      <w:r>
        <w:t xml:space="preserve"> LoRA configurations.</w:t>
      </w:r>
    </w:p>
    <w:p w:rsidR="007D7672" w:rsidRDefault="005A2DE8">
      <w:r>
        <w:t>Common task types:</w:t>
      </w:r>
    </w:p>
    <w:p w:rsidR="007D7672" w:rsidRDefault="005A2DE8">
      <w:r>
        <w:t>CAUSAL_LM</w:t>
      </w:r>
      <w:r>
        <w:br/>
        <w:t>Used for decoder‑only models such as GPT.</w:t>
      </w:r>
    </w:p>
    <w:p w:rsidR="007D7672" w:rsidRDefault="005A2DE8">
      <w:r>
        <w:t>SEQ_CLS</w:t>
      </w:r>
      <w:r>
        <w:br/>
        <w:t>Used for classification models such as BERT.</w:t>
      </w:r>
    </w:p>
    <w:p w:rsidR="007D7672" w:rsidRDefault="005A2DE8">
      <w:r>
        <w:t>SEQ_2_SEQ_LM</w:t>
      </w:r>
      <w:r>
        <w:br/>
        <w:t>Used for encoder‑decoder models such as T5.</w:t>
      </w:r>
    </w:p>
    <w:p w:rsidR="007D7672" w:rsidRDefault="005A2DE8">
      <w:pPr>
        <w:pStyle w:val="Heading2"/>
      </w:pPr>
      <w:r>
        <w:t>14. Summary</w:t>
      </w:r>
    </w:p>
    <w:p w:rsidR="007D7672" w:rsidRDefault="005A2DE8">
      <w:r>
        <w:t>Embedding layer:</w:t>
      </w:r>
      <w:r>
        <w:br/>
        <w:t xml:space="preserve">Converts tokens into </w:t>
      </w:r>
      <w:r>
        <w:t>vectors (vocab_size × hidden_size)</w:t>
      </w:r>
    </w:p>
    <w:p w:rsidR="007D7672" w:rsidRDefault="005A2DE8">
      <w:r>
        <w:t>Transformer layers:</w:t>
      </w:r>
      <w:r>
        <w:br/>
        <w:t>Contain matrices such as 4096 × 4096 that transform token representations.</w:t>
      </w:r>
    </w:p>
    <w:p w:rsidR="007D7672" w:rsidRDefault="005A2DE8">
      <w:r>
        <w:t>Full fine‑tuning:</w:t>
      </w:r>
      <w:r>
        <w:br/>
        <w:t>Updates all parameters.</w:t>
      </w:r>
    </w:p>
    <w:p w:rsidR="007D7672" w:rsidRDefault="005A2DE8">
      <w:r>
        <w:t>LoRA:</w:t>
      </w:r>
      <w:r>
        <w:br/>
        <w:t>Adds low‑rank matrices (A and B) so that:</w:t>
      </w:r>
    </w:p>
    <w:p w:rsidR="007D7672" w:rsidRDefault="005A2DE8">
      <w:r>
        <w:t>W_new = W + BA</w:t>
      </w:r>
    </w:p>
    <w:p w:rsidR="007D7672" w:rsidRDefault="005A2DE8">
      <w:r>
        <w:t>Only the LoRA matrice</w:t>
      </w:r>
      <w:r>
        <w:t>s are trained, drastically reducing memory and compute requirements.</w:t>
      </w:r>
    </w:p>
    <w:sectPr w:rsidR="007D76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5BC2"/>
    <w:rsid w:val="00034616"/>
    <w:rsid w:val="0006063C"/>
    <w:rsid w:val="0015074B"/>
    <w:rsid w:val="0029639D"/>
    <w:rsid w:val="00326F90"/>
    <w:rsid w:val="005A2DE8"/>
    <w:rsid w:val="007D76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4343C2-68E2-451D-8D15-69A998558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695</Words>
  <Characters>3966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Understanding Transformer Dimensions and LoRA (Low-Rank Adaptation)</vt:lpstr>
      <vt:lpstr>    1. Token Embeddings and Hidden Size</vt:lpstr>
      <vt:lpstr>    2. Hidden Size</vt:lpstr>
      <vt:lpstr>    3. Multi‑Head Attention</vt:lpstr>
      <vt:lpstr>    4. Query, Key and Value Projections</vt:lpstr>
      <vt:lpstr>    5. Feedforward Network</vt:lpstr>
      <vt:lpstr>    6. Why 4096 × 4096 Matrices Exist</vt:lpstr>
      <vt:lpstr>    7. Full Fine‑Tuning</vt:lpstr>
      <vt:lpstr>    8. LoRA (Low‑Rank Adaptation)</vt:lpstr>
      <vt:lpstr>    9. Rank (r)</vt:lpstr>
      <vt:lpstr>    10. LoRA Scaling (lora_alpha)</vt:lpstr>
      <vt:lpstr>    11. Target Modules</vt:lpstr>
      <vt:lpstr>    12. LoRA Dropout</vt:lpstr>
      <vt:lpstr>    13. Task Types</vt:lpstr>
      <vt:lpstr>    14. Summary</vt:lpstr>
    </vt:vector>
  </TitlesOfParts>
  <Manager/>
  <Company/>
  <LinksUpToDate>false</LinksUpToDate>
  <CharactersWithSpaces>4652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2026-03-06T12:34:00Z</dcterms:modified>
  <cp:category/>
</cp:coreProperties>
</file>