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40"/>
      </w:pPr>
      <w:r>
        <w:rPr>
          <w:rFonts w:ascii="Calibri" w:hAnsi="Calibri"/>
          <w:b/>
          <w:color w:val="17365D"/>
          <w:sz w:val="48"/>
        </w:rPr>
        <w:t>Battery Thermal Diagnostics</w:t>
      </w:r>
    </w:p>
    <w:p>
      <w:pPr>
        <w:spacing w:after="360"/>
      </w:pPr>
      <w:r>
        <w:rPr>
          <w:i/>
          <w:color w:val="5B6573"/>
          <w:sz w:val="24"/>
        </w:rPr>
        <w:t>Final validation report - reactive/baseline cooling model</w:t>
      </w:r>
    </w:p>
    <w:p>
      <w:pPr>
        <w:spacing w:after="280"/>
      </w:pPr>
      <w:r>
        <w:rPr>
          <w:b/>
        </w:rPr>
        <w:t xml:space="preserve">Project: </w:t>
      </w:r>
      <w:r>
        <w:t>Predictive Electric Vehicle Cooling</w:t>
        <w:br/>
      </w:r>
      <w:r>
        <w:rPr>
          <w:b/>
        </w:rPr>
        <w:t xml:space="preserve">Scope: </w:t>
      </w:r>
      <w:r>
        <w:t>Completed MATLAB and Simulink thermal-diagnostics phase</w:t>
      </w:r>
    </w:p>
    <w:tbl>
      <w:tblPr>
        <w:tblW w:type="auto" w:w="0"/>
        <w:jc w:val="center"/>
        <w:tblLayout w:type="fixed"/>
        <w:tblLook w:firstColumn="1" w:firstRow="1" w:lastColumn="0" w:lastRow="0" w:noHBand="0" w:noVBand="1" w:val="04A0"/>
      </w:tblPr>
      <w:tblGrid>
        <w:gridCol w:w="9878"/>
      </w:tblGrid>
      <w:tr>
        <w:tc>
          <w:tcPr>
            <w:tcW w:type="dxa" w:w="9072"/>
            <w:shd w:fill="EAF4EA"/>
            <w:tcMar>
              <w:top w:w="150" w:type="dxa"/>
              <w:start w:w="180" w:type="dxa"/>
              <w:bottom w:w="150" w:type="dxa"/>
              <w:end w:w="180" w:type="dxa"/>
            </w:tcMar>
            <w:tcBorders>
              <w:top w:val="single" w:sz="4" w:color="B8C7D9"/>
              <w:left w:val="single" w:sz="4" w:color="B8C7D9"/>
              <w:bottom w:val="single" w:sz="4" w:color="B8C7D9"/>
              <w:right w:val="single" w:sz="4" w:color="B8C7D9"/>
            </w:tcBorders>
          </w:tcPr>
          <w:p>
            <w:pPr>
              <w:spacing w:after="40"/>
            </w:pPr>
            <w:r/>
            <w:r>
              <w:rPr>
                <w:b/>
                <w:color w:val="17365D"/>
                <w:sz w:val="21"/>
              </w:rPr>
              <w:t>Executive conclusion</w:t>
            </w:r>
          </w:p>
          <w:p>
            <w:pPr>
              <w:spacing w:after="0"/>
            </w:pPr>
            <w:r>
              <w:rPr>
                <w:sz w:val="19"/>
              </w:rPr>
              <w:t>The completed diagnostics show that the battery thermal model remains close to the corrected ambient reference: the maximum battery-to-ambient temperature difference is 1.94 °C, with a final difference of 1.66 °C. The baseline/reactive cooling system provides meaningful thermal control, although it reaches its 2.0 kW limit and applies cooling during periods when instantaneous battery heat is lower.</w:t>
            </w:r>
          </w:p>
        </w:tc>
      </w:tr>
    </w:tbl>
    <w:p>
      <w:pPr>
        <w:spacing w:after="40"/>
      </w:pPr>
    </w:p>
    <w:p>
      <w:pPr>
        <w:pStyle w:val="Heading1"/>
      </w:pPr>
      <w:r>
        <w:t>Validated result snapshot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232"/>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Measure</w:t>
            </w:r>
          </w:p>
        </w:tc>
        <w:tc>
          <w:tcPr>
            <w:tcW w:type="dxa" w:w="3240"/>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Validated result</w:t>
            </w:r>
          </w:p>
        </w:tc>
        <w:tc>
          <w:tcPr>
            <w:tcW w:type="dxa" w:w="3600"/>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Engineering reading</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Simulation duration</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1369.0 s (22.8 min)</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Complete drive/thermal test window</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Battery temperature</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26.85 °C initial; 35.51 °C maximum/final</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Thermal ceiling observed at end of test</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Ambient temperature</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25.00 °C initial; 33.85 °C maximum/final</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Rising ambient is a material boundary condition</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Battery - ambient</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1.85 °C initial; 1.94 °C max; -1.05 °C min; 1.66 °C final</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Battery remains within roughly 2 °C of ambient</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Heat generation</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3772.83 W max; 777.41 W average</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High transient electrical-loss peaks</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Baseline cooling</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2000 W max; 601.70 W average</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Controller reaches fixed cooling limit</w:t>
            </w:r>
          </w:p>
        </w:tc>
      </w:tr>
    </w:tbl>
    <w:p>
      <w:pPr>
        <w:spacing w:after="40"/>
      </w:pPr>
    </w:p>
    <w:p>
      <w:r>
        <w:t>Prepared from the final diagnostic output values supplied for the completed battery thermal validation. Values in this report are intentionally retained exactly as validated.</w:t>
      </w:r>
    </w:p>
    <w:p>
      <w:pPr>
        <w:pStyle w:val="Heading1"/>
      </w:pPr>
      <w:r>
        <w:t>1. Purpose and scope</w:t>
      </w:r>
    </w:p>
    <w:p>
      <w:r>
        <w:t>This report records the completed thermal-diagnostics work for the electric-vehicle battery model before progression to the Simulink controller-comparison phase. The goal was to verify the temperature calculation, ambient-temperature reference, heat-generation signal, and baseline/reactive cooling response; quantify the resulting thermal exposure; and establish a credible baseline for later predictive or MPC cooling comparisons.</w:t>
      </w:r>
    </w:p>
    <w:p>
      <w:pPr>
        <w:pStyle w:val="Heading2"/>
      </w:pPr>
      <w:r>
        <w:t>Questions answered</w:t>
      </w:r>
    </w:p>
    <w:p>
      <w:pPr>
        <w:pStyle w:val="ListBullet"/>
        <w:spacing w:after="60"/>
      </w:pPr>
      <w:r>
        <w:t>Does the battery temperature evolve sensibly during the simulated drive?</w:t>
      </w:r>
    </w:p>
    <w:p>
      <w:pPr>
        <w:pStyle w:val="ListBullet"/>
        <w:spacing w:after="60"/>
      </w:pPr>
      <w:r>
        <w:t>Is the ambient reference used consistently in Kelvin and Celsius?</w:t>
      </w:r>
    </w:p>
    <w:p>
      <w:pPr>
        <w:pStyle w:val="ListBullet"/>
        <w:spacing w:after="60"/>
      </w:pPr>
      <w:r>
        <w:t>Does cooling respond to battery heating and respect its applied power limit?</w:t>
      </w:r>
    </w:p>
    <w:p>
      <w:pPr>
        <w:pStyle w:val="ListBullet"/>
        <w:spacing w:after="60"/>
      </w:pPr>
      <w:r>
        <w:t>How much heat is generated, removed by baseline cooling, and experienced above thermal thresholds?</w:t>
      </w:r>
    </w:p>
    <w:p>
      <w:pPr>
        <w:pStyle w:val="ListBullet"/>
        <w:spacing w:after="60"/>
      </w:pPr>
      <w:r>
        <w:t>Is the resulting battery-to-ambient temperature rise physically reasonable?</w:t>
      </w:r>
    </w:p>
    <w:p>
      <w:pPr>
        <w:pStyle w:val="Heading1"/>
      </w:pPr>
      <w:r>
        <w:t>2. Simulink signal path and inspected outputs</w:t>
      </w:r>
    </w:p>
    <w:p>
      <w:r>
        <w:t>The model was assessed as a coupled electrical-thermal chain. The diagnostics did not require rebuilding the model; they used the existing Simulink outputs and aligned them in MATLAB for a consistent comparison.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944"/>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Stage</w:t>
            </w:r>
          </w:p>
        </w:tc>
        <w:tc>
          <w:tcPr>
            <w:tcW w:type="dxa" w:w="4464"/>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Primary signal(s) inspected</w:t>
            </w:r>
          </w:p>
        </w:tc>
        <w:tc>
          <w:tcPr>
            <w:tcW w:type="dxa" w:w="2664"/>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Diagnostic role</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Electrical battery model</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Battery current/power and loss-derived heat</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Produces the battery heat-generation input Q_heat</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Thermal plant</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out.T_batt_log.Data and out.T_batt_log.Time</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Provides battery temperature and its time base</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Ambient input</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T_amb_ts.Data and T_amb_ts.Time</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Provides the actual ambient time series</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Baseline/reactive controller</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Q_cooling_baseline and its time vector t_Q</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Quantifies commanded/applied cooling power</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Post-processing</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DeltaT = T_batt - T_amb</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Measures battery rise above the local ambient reference</w:t>
            </w:r>
          </w:p>
        </w:tc>
      </w:tr>
    </w:tbl>
    <w:p>
      <w:pPr>
        <w:spacing w:after="40"/>
      </w:pPr>
    </w:p>
    <w:p>
      <w:r>
        <w:t>The intended causal architecture is: drive cycle -&gt; battery electrical model -&gt; heat generation -&gt; battery thermal model -&gt; cooling system -&gt; battery temperature -&gt; controller feedback. This baseline is the reference configuration against which MPC and predictive cooling can subsequently be compared.</w:t>
      </w:r>
    </w:p>
    <w:p>
      <w:pPr>
        <w:pStyle w:val="Heading1"/>
      </w:pPr>
      <w:r>
        <w:t>3. MATLAB diagnostic methodology</w:t>
      </w:r>
    </w:p>
    <w:p>
      <w:r>
        <w:t>The final diagnostics extracted the Simulink logged battery temperature, selected the actual ambient timeseries, converted both temperatures to Celsius, restricted the analysis to the common time interval, and interpolated ambient temperature onto the battery-temperature time vector. The key calculation was ΔT = T_batt - T_amb after time alignment.</w:t>
      </w:r>
    </w:p>
    <w:p>
      <w:pPr>
        <w:pStyle w:val="Heading2"/>
      </w:pPr>
      <w:r>
        <w:t>Temperature extraction and time alignment</w:t>
      </w:r>
    </w:p>
    <w:p>
      <w:pPr>
        <w:spacing w:before="80" w:after="120"/>
        <w:ind w:left="317"/>
        <w:shd w:fill="F3F5F7"/>
      </w:pPr>
      <w:r>
        <w:rPr>
          <w:rFonts w:ascii="Consolas" w:hAnsi="Consolas"/>
          <w:sz w:val="16"/>
        </w:rPr>
        <w:t>% Battery temperature</w:t>
        <w:br/>
        <w:t>T_batt_C = out.T_batt_log.Data(:) - 273.15;</w:t>
        <w:br/>
        <w:t>t_batt   = out.T_batt_log.Time(:);</w:t>
        <w:br/>
        <w:br/>
        <w:t>% Actual ambient timeseries</w:t>
        <w:br/>
        <w:t>T_amb_C_ts = T_amb_ts.Data(:) - 273.15;</w:t>
        <w:br/>
        <w:t>t_amb      = T_amb_ts.Time(:);</w:t>
        <w:br/>
        <w:br/>
        <w:t>% Common interval and interpolation</w:t>
        <w:br/>
        <w:t>t_start = max(t_batt(1), t_amb(1));</w:t>
        <w:br/>
        <w:t>t_end   = min(t_batt(end), t_amb(end));</w:t>
        <w:br/>
        <w:t>idx_batt = t_batt &gt;= t_start &amp; t_batt &lt;= t_end;</w:t>
        <w:br/>
        <w:t>t_common = t_batt(idx_batt);</w:t>
        <w:br/>
        <w:t>T_batt_common = T_batt_C(idx_batt);</w:t>
        <w:br/>
        <w:t>T_amb_common = interp1(t_amb, T_amb_C_ts, t_common, 'linear');</w:t>
        <w:br/>
        <w:t>DeltaT = T_batt_common - T_amb_common;</w:t>
      </w:r>
    </w:p>
    <w:p>
      <w:pPr>
        <w:pStyle w:val="Heading2"/>
      </w:pPr>
      <w:r>
        <w:t>Summary statistics and energy/exposure checks</w:t>
      </w:r>
    </w:p>
    <w:p>
      <w:r>
        <w:t>The MATLAB post-processing reported initial, maximum, minimum, and final temperatures; maximum and average heat/cooling powers; duration for heat greater than cooling and cooling greater than heat; integrated heat and cooling energy; time spent above selected temperature thresholds; and controller activation count. Representative logic used trapz for time-based integration and logical comparisons for durations.</w:t>
      </w:r>
    </w:p>
    <w:p>
      <w:pPr>
        <w:spacing w:before="80" w:after="120"/>
        <w:ind w:left="317"/>
        <w:shd w:fill="F3F5F7"/>
      </w:pPr>
      <w:r>
        <w:rPr>
          <w:rFonts w:ascii="Consolas" w:hAnsi="Consolas"/>
          <w:sz w:val="16"/>
        </w:rPr>
        <w:t>fprintf('Maximum ΔT: %.2f °C\n', max(DeltaT));</w:t>
        <w:br/>
        <w:t>fprintf('Maximum heat: %.2f W\n', max(Q_heat));</w:t>
        <w:br/>
        <w:t>fprintf('Maximum cooling: %.2f W\n', max(Q_cooling_baseline));</w:t>
        <w:br/>
        <w:t>t_heat_gt_cool = trapz(t_Q, double(Q_heat &gt; Q_cooling_baseline));</w:t>
        <w:br/>
        <w:t>t_cool_gt_heat = trapz(t_Q, double(Q_cooling_baseline &gt; Q_heat));</w:t>
        <w:br/>
        <w:t>E_heat_Wh = trapz(t_Q, Q_heat)/3600;</w:t>
        <w:br/>
        <w:t>E_cool_Wh = trapz(t_Q, Q_cooling_baseline)/3600;</w:t>
      </w:r>
    </w:p>
    <w:p>
      <w:pPr>
        <w:pStyle w:val="Heading1"/>
      </w:pPr>
      <w:r>
        <w:t>4. Debugging and correction of the ambient reference</w:t>
      </w:r>
    </w:p>
    <w:p>
      <w:pPr>
        <w:pStyle w:val="Heading2"/>
      </w:pPr>
      <w:r>
        <w:t>Ambient-temperature unit issue</w:t>
      </w:r>
    </w:p>
    <w:p>
      <w:r>
        <w:t>An important source of confusion was the ambient-temperature reference. The diagnostic was corrected to use T_amb_ts, the actual Simulink ambient-temperature timeseries in Kelvin, instead of relying on an inconsistent or previously derived ambient value. The conversion T_amb_C_ts = T_amb_ts.Data(:) - 273.15 placed the ambient reference in the same Celsius unit system as the battery result.</w:t>
      </w:r>
    </w:p>
    <w:tbl>
      <w:tblPr>
        <w:tblW w:type="auto" w:w="0"/>
        <w:jc w:val="center"/>
        <w:tblLayout w:type="fixed"/>
        <w:tblLook w:firstColumn="1" w:firstRow="1" w:lastColumn="0" w:lastRow="0" w:noHBand="0" w:noVBand="1" w:val="04A0"/>
      </w:tblPr>
      <w:tblGrid>
        <w:gridCol w:w="9878"/>
      </w:tblGrid>
      <w:tr>
        <w:tc>
          <w:tcPr>
            <w:tcW w:type="dxa" w:w="9072"/>
            <w:shd w:fill="FFF4D6"/>
            <w:tcMar>
              <w:top w:w="150" w:type="dxa"/>
              <w:start w:w="180" w:type="dxa"/>
              <w:bottom w:w="150" w:type="dxa"/>
              <w:end w:w="180" w:type="dxa"/>
            </w:tcMar>
            <w:tcBorders>
              <w:top w:val="single" w:sz="4" w:color="B8C7D9"/>
              <w:left w:val="single" w:sz="4" w:color="B8C7D9"/>
              <w:bottom w:val="single" w:sz="4" w:color="B8C7D9"/>
              <w:right w:val="single" w:sz="4" w:color="B8C7D9"/>
            </w:tcBorders>
          </w:tcPr>
          <w:p>
            <w:pPr>
              <w:spacing w:after="40"/>
            </w:pPr>
            <w:r/>
            <w:r>
              <w:rPr>
                <w:b/>
                <w:color w:val="17365D"/>
                <w:sz w:val="21"/>
              </w:rPr>
              <w:t>Why this correction matters</w:t>
            </w:r>
          </w:p>
          <w:p>
            <w:pPr>
              <w:spacing w:after="0"/>
            </w:pPr>
            <w:r>
              <w:rPr>
                <w:sz w:val="19"/>
              </w:rPr>
              <w:t>Comparing a Celsius battery temperature to an ambient signal that is still in Kelvin, or to a non-matching ambient source, creates an artificial temperature difference. Using T_amb_ts in Kelvin and converting it once, explicitly, prevents this unit/reference error.</w:t>
            </w:r>
          </w:p>
        </w:tc>
      </w:tr>
    </w:tbl>
    <w:p>
      <w:pPr>
        <w:spacing w:after="40"/>
      </w:pPr>
    </w:p>
    <w:p>
      <w:pPr>
        <w:pStyle w:val="Heading2"/>
      </w:pPr>
      <w:r>
        <w:t>Time-vector size mismatch</w:t>
      </w:r>
    </w:p>
    <w:p>
      <w:r>
        <w:t>Battery logging and ambient input did not necessarily share identical sample times or vector lengths. Direct element-by-element subtraction can therefore fail or silently compare non-corresponding points. The correction was to identify the overlapping time interval, retain the battery samples within that interval, and use linear interpolation to evaluate ambient temperature at each retained battery timestamp. ΔT was then calculated on matched vectors only.</w:t>
      </w:r>
    </w:p>
    <w:p>
      <w:pPr>
        <w:pStyle w:val="Heading1"/>
      </w:pPr>
      <w:r>
        <w:t>5. Final validated results</w:t>
      </w:r>
    </w:p>
    <w:p>
      <w:pPr>
        <w:pStyle w:val="Heading2"/>
      </w:pPr>
      <w:r>
        <w:t>Temperature and differential-temperature results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664"/>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Quantity</w:t>
            </w:r>
          </w:p>
        </w:tc>
        <w:tc>
          <w:tcPr>
            <w:tcW w:type="dxa" w:w="1656"/>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Initial</w:t>
            </w:r>
          </w:p>
        </w:tc>
        <w:tc>
          <w:tcPr>
            <w:tcW w:type="dxa" w:w="1656"/>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Maximum</w:t>
            </w:r>
          </w:p>
        </w:tc>
        <w:tc>
          <w:tcPr>
            <w:tcW w:type="dxa" w:w="1656"/>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Minimum</w:t>
            </w:r>
          </w:p>
        </w:tc>
        <w:tc>
          <w:tcPr>
            <w:tcW w:type="dxa" w:w="1656"/>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Final</w:t>
            </w:r>
          </w:p>
        </w:tc>
      </w:tr>
      <w:tr>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Battery temperature (°C)</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26.85</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35.51</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35.51</w:t>
            </w:r>
          </w:p>
        </w:tc>
      </w:tr>
      <w:tr>
        <w:tc>
          <w:tcPr>
            <w:tcW w:type="dxa" w:w="1976"/>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Ambient temperature (°C)</w:t>
            </w:r>
          </w:p>
        </w:tc>
        <w:tc>
          <w:tcPr>
            <w:tcW w:type="dxa" w:w="1976"/>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25.00</w:t>
            </w:r>
          </w:p>
        </w:tc>
        <w:tc>
          <w:tcPr>
            <w:tcW w:type="dxa" w:w="1976"/>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33.85</w:t>
            </w:r>
          </w:p>
        </w:tc>
        <w:tc>
          <w:tcPr>
            <w:tcW w:type="dxa" w:w="1976"/>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w:t>
            </w:r>
          </w:p>
        </w:tc>
        <w:tc>
          <w:tcPr>
            <w:tcW w:type="dxa" w:w="1976"/>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33.85</w:t>
            </w:r>
          </w:p>
        </w:tc>
      </w:tr>
      <w:tr>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Battery - ambient ΔT (°C)</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1.85</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1.94</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-1.05</w:t>
            </w:r>
          </w:p>
        </w:tc>
        <w:tc>
          <w:tcPr>
            <w:tcW w:type="dxa" w:w="1976"/>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1.66</w:t>
            </w:r>
          </w:p>
        </w:tc>
      </w:tr>
    </w:tbl>
    <w:p>
      <w:pPr>
        <w:spacing w:after="40"/>
      </w:pPr>
    </w:p>
    <w:p>
      <w:pPr>
        <w:pStyle w:val="Heading2"/>
      </w:pPr>
      <w:r>
        <w:t>Heat, cooling, and exposure results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3600"/>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Metric</w:t>
            </w:r>
          </w:p>
        </w:tc>
        <w:tc>
          <w:tcPr>
            <w:tcW w:type="dxa" w:w="2088"/>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Validated result</w:t>
            </w:r>
          </w:p>
        </w:tc>
        <w:tc>
          <w:tcPr>
            <w:tcW w:type="dxa" w:w="3600"/>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Interpretation</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Maximum heat generation</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3772.83 W</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Short-duration heat-load peak</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Average heat generation</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777.41 W</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Representative reported average for the heat diagnostic</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Maximum baseline cooling</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2000 W</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Reactive controller limit/saturation</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Average baseline cooling</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601.70 W</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Significant average cooling response</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Time heat &gt; cooling</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419.5 s</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Intervals where heat load exceeds instantaneous cooling</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Time cooling &gt; heat</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228.5 s</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Intervals of cooling beyond instantaneous heat load</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Total generated heat</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196.58 Wh</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Integrated heat result on its diagnostic time base</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Total baseline cooling</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167.20 Wh</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Integrated baseline cooling result on its diagnostic time base</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Excess cooling above instantaneous heat load</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67.53 Wh</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Piecewise excess-cooling energy</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Time above 32 °C</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539.3 s</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Thermal-exposure duration</w:t>
            </w:r>
          </w:p>
        </w:tc>
      </w:tr>
      <w:tr>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Time above 35 °C</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162.7 s</w:t>
            </w:r>
          </w:p>
        </w:tc>
        <w:tc>
          <w:tcPr>
            <w:tcW w:type="dxa" w:w="3293"/>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Higher-temperature exposure duration</w:t>
            </w:r>
          </w:p>
        </w:tc>
      </w:tr>
      <w:tr>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Baseline cooling-active samples</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602</w:t>
            </w:r>
          </w:p>
        </w:tc>
        <w:tc>
          <w:tcPr>
            <w:tcW w:type="dxa" w:w="3293"/>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Observed controller activity</w:t>
            </w:r>
          </w:p>
        </w:tc>
      </w:tr>
    </w:tbl>
    <w:p>
      <w:pPr>
        <w:spacing w:after="40"/>
      </w:pPr>
    </w:p>
    <w:p>
      <w:pPr>
        <w:pStyle w:val="Heading1"/>
      </w:pPr>
      <w:r>
        <w:t>6. Diagnostic plot observations</w:t>
      </w:r>
    </w:p>
    <w:p>
      <w:r>
        <w:t>The diagnostic figures were used to visually test the relationships below. Numerical judgments in this report are taken from the final validated MATLAB outputs, not estimated from plot pixels or earlier scope screenshots with different display windows.</w:t>
      </w:r>
    </w:p>
    <w:p>
      <w:pPr>
        <w:pStyle w:val="Heading2"/>
      </w:pPr>
      <w:r>
        <w:t>Battery temperature versus ambient temperature</w:t>
      </w:r>
    </w:p>
    <w:p>
      <w:pPr>
        <w:pStyle w:val="ListBullet"/>
        <w:spacing w:after="60"/>
      </w:pPr>
      <w:r>
        <w:t>Both temperature traces increase over the simulation, confirming that the test includes a rising ambient boundary condition rather than a fixed 25 °C environment.</w:t>
      </w:r>
    </w:p>
    <w:p>
      <w:pPr>
        <w:pStyle w:val="ListBullet"/>
        <w:spacing w:after="60"/>
      </w:pPr>
      <w:r>
        <w:t>The battery follows the ambient trend and remains close to it. The final validated temperature difference is +1.66 °C.</w:t>
      </w:r>
    </w:p>
    <w:p>
      <w:pPr>
        <w:pStyle w:val="ListBullet"/>
        <w:spacing w:after="60"/>
      </w:pPr>
      <w:r>
        <w:t>The final battery temperature of 35.51 °C is therefore not evidence of an 8.7 °C battery self-heating rise; the corrected maximum rise above ambient is only +1.94 °C.</w:t>
      </w:r>
    </w:p>
    <w:p>
      <w:pPr>
        <w:pStyle w:val="Heading2"/>
      </w:pPr>
      <w:r>
        <w:t>Battery temperature rise above ambient (ΔT)</w:t>
      </w:r>
    </w:p>
    <w:p>
      <w:pPr>
        <w:pStyle w:val="ListBullet"/>
        <w:spacing w:after="60"/>
      </w:pPr>
      <w:r>
        <w:t>The ΔT trace is the decisive diagnostic because it removes the ambient-temperature trend from the battery-temperature trace.</w:t>
      </w:r>
    </w:p>
    <w:p>
      <w:pPr>
        <w:pStyle w:val="ListBullet"/>
        <w:spacing w:after="60"/>
      </w:pPr>
      <w:r>
        <w:t>Maximum validated ΔT is +1.94 °C; the battery remains thermally close to ambient throughout the tested case.</w:t>
      </w:r>
    </w:p>
    <w:p>
      <w:pPr>
        <w:pStyle w:val="ListBullet"/>
        <w:spacing w:after="60"/>
      </w:pPr>
      <w:r>
        <w:t>The validated minimum ΔT of -1.05 °C means the battery was briefly below ambient. This can be physically plausible when cooling is active or when thermal inertia and changing ambient conditions produce a transient lag; it should be retained as a controller-model behaviour to examine during the next phase.</w:t>
      </w:r>
    </w:p>
    <w:p>
      <w:pPr>
        <w:pStyle w:val="Heading2"/>
      </w:pPr>
      <w:r>
        <w:t>Heat generation versus baseline/reactive cooling</w:t>
      </w:r>
    </w:p>
    <w:p>
      <w:pPr>
        <w:pStyle w:val="ListBullet"/>
        <w:spacing w:after="60"/>
      </w:pPr>
      <w:r>
        <w:t>Heat generation contains transient peaks up to 3772.83 W, whereas the baseline cooling command is capped at 2000 W.</w:t>
      </w:r>
    </w:p>
    <w:p>
      <w:pPr>
        <w:pStyle w:val="ListBullet"/>
        <w:spacing w:after="60"/>
      </w:pPr>
      <w:r>
        <w:t>The cooling profile is switching/reactive rather than continuously matched to the heat signal, as shown by both heat-dominant and cooling-dominant intervals.</w:t>
      </w:r>
    </w:p>
    <w:p>
      <w:pPr>
        <w:pStyle w:val="ListBullet"/>
        <w:spacing w:after="60"/>
      </w:pPr>
      <w:r>
        <w:t>The 602 cooling-active samples and 67.53 Wh of excess cooling above instantaneous heat load identify an opportunity for predictive scheduling and reduced unnecessary cooling effort.</w:t>
      </w:r>
    </w:p>
    <w:p>
      <w:pPr>
        <w:pStyle w:val="Heading1"/>
      </w:pPr>
      <w:r>
        <w:t>7. Validation notes and interpretation</w:t>
      </w:r>
    </w:p>
    <w:p>
      <w:pPr>
        <w:pStyle w:val="Heading2"/>
      </w:pPr>
      <w:r>
        <w:t>What has been validated</w:t>
      </w:r>
    </w:p>
    <w:p>
      <w:pPr>
        <w:pStyle w:val="ListBullet"/>
        <w:spacing w:after="60"/>
      </w:pPr>
      <w:r>
        <w:t>Temperature units were made consistent by using Kelvin-to-Celsius conversion for both logged battery temperature and T_amb_ts.</w:t>
      </w:r>
    </w:p>
    <w:p>
      <w:pPr>
        <w:pStyle w:val="ListBullet"/>
        <w:spacing w:after="60"/>
      </w:pPr>
      <w:r>
        <w:t>Battery and ambient signals were compared only after alignment to a common time interval and interpolation.</w:t>
      </w:r>
    </w:p>
    <w:p>
      <w:pPr>
        <w:pStyle w:val="ListBullet"/>
        <w:spacing w:after="60"/>
      </w:pPr>
      <w:r>
        <w:t>The reported ΔT values support a physically plausible conclusion: temperature elevation relative to ambient is small, even as both absolute temperatures increase.</w:t>
      </w:r>
    </w:p>
    <w:p>
      <w:pPr>
        <w:pStyle w:val="ListBullet"/>
        <w:spacing w:after="60"/>
      </w:pPr>
      <w:r>
        <w:t>The cooling output is bounded at 2000 W and shows active intervention, confirming the baseline controller is present and participating in the thermal response.</w:t>
      </w:r>
    </w:p>
    <w:p>
      <w:pPr>
        <w:pStyle w:val="Heading2"/>
      </w:pPr>
      <w:r>
        <w:t>Important energy-accounting note</w:t>
      </w:r>
    </w:p>
    <w:p>
      <w:r>
        <w:t>The listed energy totals are preserved exactly as validated: 196.58 Wh generated heat, 167.20 Wh baseline cooling, and 67.53 Wh excess cooling above instantaneous heat load. They should not be recomputed simply as a reported average power multiplied by the 1369.0 s battery/ambient duration. The power, energy, and temperature diagnostics can use different aligned signal windows or sampling bases; the integration must be performed on the relevant power time vector t_Q. Further, “excess cooling” is a piecewise comparison (cooling above heat) and is not the same quantity as total heat minus total cooling.</w:t>
      </w:r>
    </w:p>
    <w:p>
      <w:pPr>
        <w:pStyle w:val="Heading2"/>
      </w:pPr>
      <w:r>
        <w:t>Model interpretation</w:t>
      </w:r>
    </w:p>
    <w:p>
      <w:r>
        <w:t>The baseline model behaves sensibly for this scenario. Absolute battery temperature rises from 26.85 °C to 35.51 °C, but the environmental reference also rises from 25.00 °C to 33.85 °C. Once ambient is correctly referenced, the battery is shown to remain within approximately 2 °C of ambient. The primary thermal concern is therefore not an uncontrolled battery-over-ambient rise; it is the efficiency and timing of a reactive controller that reaches a fixed power limit, includes intervals of unnecessary cooling, and leaves time above 32 °C and 35 °C that predictive control may reduce.</w:t>
      </w:r>
    </w:p>
    <w:p>
      <w:pPr>
        <w:pStyle w:val="Heading1"/>
      </w:pPr>
      <w:r>
        <w:t>8. Final conclusion and next Simulink step</w:t>
      </w:r>
    </w:p>
    <w:tbl>
      <w:tblPr>
        <w:tblW w:type="auto" w:w="0"/>
        <w:jc w:val="center"/>
        <w:tblLayout w:type="fixed"/>
        <w:tblLook w:firstColumn="1" w:firstRow="1" w:lastColumn="0" w:lastRow="0" w:noHBand="0" w:noVBand="1" w:val="04A0"/>
      </w:tblPr>
      <w:tblGrid>
        <w:gridCol w:w="9878"/>
      </w:tblGrid>
      <w:tr>
        <w:tc>
          <w:tcPr>
            <w:tcW w:type="dxa" w:w="9072"/>
            <w:shd w:fill="EAF4EA"/>
            <w:tcMar>
              <w:top w:w="150" w:type="dxa"/>
              <w:start w:w="180" w:type="dxa"/>
              <w:bottom w:w="150" w:type="dxa"/>
              <w:end w:w="180" w:type="dxa"/>
            </w:tcMar>
            <w:tcBorders>
              <w:top w:val="single" w:sz="4" w:color="B8C7D9"/>
              <w:left w:val="single" w:sz="4" w:color="B8C7D9"/>
              <w:bottom w:val="single" w:sz="4" w:color="B8C7D9"/>
              <w:right w:val="single" w:sz="4" w:color="B8C7D9"/>
            </w:tcBorders>
          </w:tcPr>
          <w:p>
            <w:pPr>
              <w:spacing w:after="40"/>
            </w:pPr>
            <w:r/>
            <w:r>
              <w:rPr>
                <w:b/>
                <w:color w:val="17365D"/>
                <w:sz w:val="21"/>
              </w:rPr>
              <w:t>Final conclusion</w:t>
            </w:r>
          </w:p>
          <w:p>
            <w:pPr>
              <w:spacing w:after="0"/>
            </w:pPr>
            <w:r>
              <w:rPr>
                <w:sz w:val="19"/>
              </w:rPr>
              <w:t>The MATLAB diagnostic phase is complete. The battery thermal plant and baseline cooling response are sufficiently validated to serve as the baseline for controller comparison. The validated maximum battery-to-ambient rise is 1.94 °C, not a large 8.7 °C rise. The remaining work is to compare the existing reactive baseline against MPC/predictive cooling using the same drive cycle, ambient input, battery thermal plant, and metrics.</w:t>
            </w:r>
          </w:p>
        </w:tc>
      </w:tr>
    </w:tbl>
    <w:p>
      <w:pPr>
        <w:spacing w:after="40"/>
      </w:pPr>
    </w:p>
    <w:p>
      <w:pPr>
        <w:pStyle w:val="Heading2"/>
      </w:pPr>
      <w:r>
        <w:t>Recommended next implementation sequence</w:t>
      </w:r>
    </w:p>
    <w:p>
      <w:pPr>
        <w:pStyle w:val="ListBullet"/>
        <w:spacing w:after="60"/>
      </w:pPr>
      <w:r>
        <w:t>Keep the current drive-cycle, battery electrical model, heat-generation path, thermal plant, and corrected T_amb_ts input unchanged as the common plant.</w:t>
      </w:r>
    </w:p>
    <w:p>
      <w:pPr>
        <w:pStyle w:val="ListBullet"/>
        <w:spacing w:after="60"/>
      </w:pPr>
      <w:r>
        <w:t>Log the same signals for every controller: T_batt, T_amb, ΔT, Q_heat, cooling power, and each associated time vector.</w:t>
      </w:r>
    </w:p>
    <w:p>
      <w:pPr>
        <w:pStyle w:val="ListBullet"/>
        <w:spacing w:after="60"/>
      </w:pPr>
      <w:r>
        <w:t>Run the baseline/reactive case, MPC case, and predictive-cooling case over the same scenario.</w:t>
      </w:r>
    </w:p>
    <w:p>
      <w:pPr>
        <w:pStyle w:val="ListBullet"/>
        <w:spacing w:after="60"/>
      </w:pPr>
      <w:r>
        <w:t>Compare maximum/final battery temperature, maximum/final ΔT, threshold exposure, integrated cooling energy, excess cooling, peak cooling, controller activity, and any actuator constraints.</w:t>
      </w:r>
    </w:p>
    <w:p>
      <w:pPr>
        <w:pStyle w:val="ListBullet"/>
        <w:spacing w:after="60"/>
      </w:pPr>
      <w:r>
        <w:t>Use the interpolation-based MATLAB diagnostic routine unchanged so that controller comparisons remain numerically consistent.</w:t>
      </w:r>
    </w:p>
    <w:p>
      <w:pPr>
        <w:pStyle w:val="Heading1"/>
      </w:pPr>
      <w:r>
        <w:t>Appendix A. Metric definitions</w:t>
      </w:r>
    </w:p>
    <w:tbl>
      <w:tblPr>
        <w:tblStyle w:val="TableGrid"/>
        <w:tblW w:type="auto" w:w="0"/>
        <w:jc w:val="center"/>
        <w:tblLayout w:type="fixed"/>
        <w:tblLook w:firstColumn="1" w:firstRow="1" w:lastColumn="0" w:lastRow="0" w:noHBand="0" w:noVBand="1" w:val="04A0"/>
      </w:tblPr>
      <w:tblGrid>
        <w:gridCol w:w="4939"/>
        <w:gridCol w:w="4939"/>
      </w:tblGrid>
      <w:tr>
        <w:tc>
          <w:tcPr>
            <w:tcW w:type="dxa" w:w="2520"/>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Metric</w:t>
            </w:r>
          </w:p>
        </w:tc>
        <w:tc>
          <w:tcPr>
            <w:tcW w:type="dxa" w:w="6768"/>
            <w:shd w:fill="17365D"/>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color w:val="FFFFFF"/>
                <w:sz w:val="18"/>
              </w:rPr>
              <w:t>Definition</w:t>
            </w:r>
          </w:p>
        </w:tc>
      </w:tr>
      <w:tr>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Battery temperature</w:t>
            </w:r>
          </w:p>
        </w:tc>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Logged battery-temperature signal from out.T_batt_log, converted from K to °C.</w:t>
            </w:r>
          </w:p>
        </w:tc>
      </w:tr>
      <w:tr>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Ambient temperature</w:t>
            </w:r>
          </w:p>
        </w:tc>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Actual ambient timeseries T_amb_ts, converted from K to °C and interpolated to battery time.</w:t>
            </w:r>
          </w:p>
        </w:tc>
      </w:tr>
      <w:tr>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ΔT</w:t>
            </w:r>
          </w:p>
        </w:tc>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T_batt_common - T_amb_common after time alignment.</w:t>
            </w:r>
          </w:p>
        </w:tc>
      </w:tr>
      <w:tr>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Heat generation</w:t>
            </w:r>
          </w:p>
        </w:tc>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Battery internal heat/loss power Q_heat.</w:t>
            </w:r>
          </w:p>
        </w:tc>
      </w:tr>
      <w:tr>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Baseline cooling</w:t>
            </w:r>
          </w:p>
        </w:tc>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Applied baseline/reactive cooling power Q_cooling_baseline.</w:t>
            </w:r>
          </w:p>
        </w:tc>
      </w:tr>
      <w:tr>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Excess cooling</w:t>
            </w:r>
          </w:p>
        </w:tc>
        <w:tc>
          <w:tcPr>
            <w:tcW w:type="dxa" w:w="493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Integrated cooling over the positive portions where cooling exceeds instantaneous heat.</w:t>
            </w:r>
          </w:p>
        </w:tc>
      </w:tr>
      <w:tr>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center"/>
            </w:pPr>
            <w:r/>
            <w:r>
              <w:rPr>
                <w:rFonts w:ascii="Calibri" w:hAnsi="Calibri"/>
                <w:b w:val="0"/>
                <w:color w:val="222222"/>
                <w:sz w:val="18"/>
              </w:rPr>
              <w:t>Threshold duration</w:t>
            </w:r>
          </w:p>
        </w:tc>
        <w:tc>
          <w:tcPr>
            <w:tcW w:type="dxa" w:w="4939"/>
            <w:shd w:fill="F4F6F9"/>
            <w:vAlign w:val="center"/>
            <w:tcMar>
              <w:top w:w="90" w:type="dxa"/>
              <w:start w:w="120" w:type="dxa"/>
              <w:bottom w:w="90" w:type="dxa"/>
              <w:end w:w="120" w:type="dxa"/>
            </w:tcMar>
            <w:tcBorders>
              <w:top w:val="single" w:sz="4" w:color="D6DCE4"/>
              <w:left w:val="single" w:sz="4" w:color="D6DCE4"/>
              <w:bottom w:val="single" w:sz="4" w:color="D6DCE4"/>
              <w:right w:val="single" w:sz="4" w:color="D6DCE4"/>
            </w:tcBorders>
          </w:tcPr>
          <w:p>
            <w:pPr>
              <w:spacing w:after="0" w:before="0"/>
              <w:jc w:val="left"/>
            </w:pPr>
            <w:r/>
            <w:r>
              <w:rPr>
                <w:rFonts w:ascii="Calibri" w:hAnsi="Calibri"/>
                <w:b w:val="0"/>
                <w:color w:val="222222"/>
                <w:sz w:val="18"/>
              </w:rPr>
              <w:t>Integrated duration of samples satisfying T_batt &gt; selected temperature threshold.</w:t>
            </w:r>
          </w:p>
        </w:tc>
      </w:tr>
    </w:tbl>
    <w:p>
      <w:pPr>
        <w:spacing w:after="40"/>
      </w:pPr>
    </w:p>
    <w:p>
      <w:pPr>
        <w:jc w:val="center"/>
      </w:pPr>
      <w:r>
        <w:t>End of report.</w:t>
      </w:r>
    </w:p>
    <w:sectPr w:rsidR="00FC693F" w:rsidRPr="0006063C" w:rsidSect="00034616">
      <w:headerReference w:type="default" r:id="rId9"/>
      <w:footerReference w:type="default" r:id="rId10"/>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Battery Thermal Diagnostics Report | Final validated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5"/>
      </w:rPr>
      <w:t>PREDICTIVE ELECTRIC VEHICLE COOLING | FINAL THERMAL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