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4450" w14:textId="2AA4B9EC" w:rsidR="00227DC6" w:rsidRDefault="00D16D87" w:rsidP="008B07A1">
      <w:r w:rsidRPr="00D16D87">
        <w:t>The ISMS applies to the development, maintenance, and hosting of the Zenith AI Health Platform, including all patient data processed in the AWS Mumbai region and the proprietary ML model source code.</w:t>
      </w:r>
    </w:p>
    <w:p w14:paraId="18AF09C9" w14:textId="77777777" w:rsidR="00D16D87" w:rsidRDefault="00D16D87" w:rsidP="008B07A1"/>
    <w:tbl>
      <w:tblPr>
        <w:tblW w:w="0" w:type="auto"/>
        <w:tblCellSpacing w:w="15" w:type="dxa"/>
        <w:tblCellMar>
          <w:left w:w="0" w:type="dxa"/>
          <w:right w:w="0" w:type="dxa"/>
        </w:tblCellMar>
        <w:tblLook w:val="04A0" w:firstRow="1" w:lastRow="0" w:firstColumn="1" w:lastColumn="0" w:noHBand="0" w:noVBand="1"/>
      </w:tblPr>
      <w:tblGrid>
        <w:gridCol w:w="1730"/>
        <w:gridCol w:w="2307"/>
        <w:gridCol w:w="2500"/>
        <w:gridCol w:w="2807"/>
      </w:tblGrid>
      <w:tr w:rsidR="00D16D87" w:rsidRPr="00D16D87" w14:paraId="3FB40E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5A0FF" w14:textId="77777777" w:rsidR="00D16D87" w:rsidRPr="00D16D87" w:rsidRDefault="00D16D87" w:rsidP="00D16D87">
            <w:r w:rsidRPr="00D16D87">
              <w:rPr>
                <w:b/>
                <w:bCs/>
              </w:rPr>
              <w:t>Interested Party (Who)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E4250" w14:textId="77777777" w:rsidR="00D16D87" w:rsidRPr="00D16D87" w:rsidRDefault="00D16D87" w:rsidP="00D16D87">
            <w:r w:rsidRPr="00D16D87">
              <w:rPr>
                <w:b/>
                <w:bCs/>
              </w:rPr>
              <w:t>Needs &amp; Expectations (What they want)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2AB37" w14:textId="77777777" w:rsidR="00D16D87" w:rsidRPr="00D16D87" w:rsidRDefault="00D16D87" w:rsidP="00D16D87">
            <w:r w:rsidRPr="00D16D87">
              <w:rPr>
                <w:b/>
                <w:bCs/>
              </w:rPr>
              <w:t>Mandatory? (Legal/Contractual)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F20A4" w14:textId="77777777" w:rsidR="00D16D87" w:rsidRPr="00D16D87" w:rsidRDefault="00D16D87" w:rsidP="00D16D87">
            <w:r w:rsidRPr="00D16D87">
              <w:rPr>
                <w:b/>
                <w:bCs/>
              </w:rPr>
              <w:t>ISMS Response (How you fix it)</w:t>
            </w:r>
          </w:p>
        </w:tc>
      </w:tr>
      <w:tr w:rsidR="00D16D87" w:rsidRPr="00D16D87" w14:paraId="7705D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3321E" w14:textId="77777777" w:rsidR="00D16D87" w:rsidRPr="00D16D87" w:rsidRDefault="00D16D87" w:rsidP="00D16D87">
            <w:r w:rsidRPr="00D16D87">
              <w:rPr>
                <w:b/>
                <w:bCs/>
              </w:rPr>
              <w:t>Customers</w:t>
            </w:r>
            <w:r w:rsidRPr="00D16D87">
              <w:t xml:space="preserve"> (Hospitals)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6A1AF" w14:textId="77777777" w:rsidR="00D16D87" w:rsidRPr="00D16D87" w:rsidRDefault="00D16D87" w:rsidP="00D16D87">
            <w:r w:rsidRPr="00D16D87">
              <w:t>Data must be kept confidential; System must be available 24/7.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588EB" w14:textId="77777777" w:rsidR="00D16D87" w:rsidRPr="00D16D87" w:rsidRDefault="00D16D87" w:rsidP="00D16D87">
            <w:r w:rsidRPr="00D16D87">
              <w:rPr>
                <w:b/>
                <w:bCs/>
              </w:rPr>
              <w:t>Contractual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2911D" w14:textId="77777777" w:rsidR="00D16D87" w:rsidRPr="00D16D87" w:rsidRDefault="00D16D87" w:rsidP="00D16D87">
            <w:r w:rsidRPr="00D16D87">
              <w:t>Implement Encryption (AES-256) and High Availability (Multi-AZ AWS).</w:t>
            </w:r>
          </w:p>
        </w:tc>
      </w:tr>
      <w:tr w:rsidR="00D16D87" w:rsidRPr="00D16D87" w14:paraId="215B56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04923" w14:textId="77777777" w:rsidR="00D16D87" w:rsidRPr="00D16D87" w:rsidRDefault="00D16D87" w:rsidP="00D16D87">
            <w:r w:rsidRPr="00D16D87">
              <w:rPr>
                <w:b/>
                <w:bCs/>
              </w:rPr>
              <w:t>Regulators</w:t>
            </w:r>
            <w:r w:rsidRPr="00D16D87">
              <w:t xml:space="preserve"> (Govt)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28E46" w14:textId="77777777" w:rsidR="00D16D87" w:rsidRPr="00D16D87" w:rsidRDefault="00D16D87" w:rsidP="00D16D87">
            <w:r w:rsidRPr="00D16D87">
              <w:t>Compliance with DPDP Act (India); Data breach notification.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BCA5" w14:textId="77777777" w:rsidR="00D16D87" w:rsidRPr="00D16D87" w:rsidRDefault="00D16D87" w:rsidP="00D16D87">
            <w:r w:rsidRPr="00D16D87">
              <w:rPr>
                <w:b/>
                <w:bCs/>
              </w:rPr>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9B5AC" w14:textId="77777777" w:rsidR="00D16D87" w:rsidRPr="00D16D87" w:rsidRDefault="00D16D87" w:rsidP="00D16D87">
            <w:r w:rsidRPr="00D16D87">
              <w:t>Formal Incident Response Plan with a 72-hour notification clause.</w:t>
            </w:r>
          </w:p>
        </w:tc>
      </w:tr>
      <w:tr w:rsidR="00D16D87" w:rsidRPr="00D16D87" w14:paraId="5F868B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F725A" w14:textId="77777777" w:rsidR="00D16D87" w:rsidRPr="00D16D87" w:rsidRDefault="00D16D87" w:rsidP="00D16D87">
            <w:r w:rsidRPr="00D16D87">
              <w:rPr>
                <w:b/>
                <w:bCs/>
              </w:rPr>
              <w:t>Employees</w:t>
            </w:r>
            <w:r w:rsidRPr="00D16D87">
              <w:t xml:space="preserve"> (Devs/Staff)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2C88E" w14:textId="77777777" w:rsidR="00D16D87" w:rsidRPr="00D16D87" w:rsidRDefault="00D16D87" w:rsidP="00D16D87">
            <w:r w:rsidRPr="00D16D87">
              <w:t>Clear rules on remote work; Access to the right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4AB9B" w14:textId="77777777" w:rsidR="00D16D87" w:rsidRPr="00D16D87" w:rsidRDefault="00D16D87" w:rsidP="00D16D87">
            <w:r w:rsidRPr="00D16D87">
              <w:rPr>
                <w:b/>
                <w:bCs/>
              </w:rPr>
              <w:t>Internal Policy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81FBE" w14:textId="77777777" w:rsidR="00D16D87" w:rsidRPr="00D16D87" w:rsidRDefault="00D16D87" w:rsidP="00D16D87">
            <w:r w:rsidRPr="00D16D87">
              <w:t>Access Control Policy and Secure Remote Access (VPN/MFA) implementation.</w:t>
            </w:r>
          </w:p>
        </w:tc>
      </w:tr>
    </w:tbl>
    <w:p w14:paraId="26DED575" w14:textId="77777777" w:rsidR="00D16D87" w:rsidRPr="008B07A1" w:rsidRDefault="00D16D87" w:rsidP="008B07A1"/>
    <w:sectPr w:rsidR="00D16D87" w:rsidRPr="008B0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9E"/>
    <w:rsid w:val="000B5DC5"/>
    <w:rsid w:val="00227DC6"/>
    <w:rsid w:val="00261D9E"/>
    <w:rsid w:val="004F7A1F"/>
    <w:rsid w:val="006E6609"/>
    <w:rsid w:val="00800533"/>
    <w:rsid w:val="008B07A1"/>
    <w:rsid w:val="00D16D87"/>
    <w:rsid w:val="00F35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D032"/>
  <w15:chartTrackingRefBased/>
  <w15:docId w15:val="{2931DB6E-7E77-4C70-857E-AB4258E9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61D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61D9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61D9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61D9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1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9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61D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61D9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61D9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61D9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1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9E"/>
    <w:rPr>
      <w:rFonts w:eastAsiaTheme="majorEastAsia" w:cstheme="majorBidi"/>
      <w:color w:val="272727" w:themeColor="text1" w:themeTint="D8"/>
    </w:rPr>
  </w:style>
  <w:style w:type="paragraph" w:styleId="Title">
    <w:name w:val="Title"/>
    <w:basedOn w:val="Normal"/>
    <w:next w:val="Normal"/>
    <w:link w:val="TitleChar"/>
    <w:uiPriority w:val="10"/>
    <w:qFormat/>
    <w:rsid w:val="0026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9E"/>
    <w:pPr>
      <w:spacing w:before="160"/>
      <w:jc w:val="center"/>
    </w:pPr>
    <w:rPr>
      <w:i/>
      <w:iCs/>
      <w:color w:val="404040" w:themeColor="text1" w:themeTint="BF"/>
    </w:rPr>
  </w:style>
  <w:style w:type="character" w:customStyle="1" w:styleId="QuoteChar">
    <w:name w:val="Quote Char"/>
    <w:basedOn w:val="DefaultParagraphFont"/>
    <w:link w:val="Quote"/>
    <w:uiPriority w:val="29"/>
    <w:rsid w:val="00261D9E"/>
    <w:rPr>
      <w:i/>
      <w:iCs/>
      <w:color w:val="404040" w:themeColor="text1" w:themeTint="BF"/>
    </w:rPr>
  </w:style>
  <w:style w:type="paragraph" w:styleId="ListParagraph">
    <w:name w:val="List Paragraph"/>
    <w:basedOn w:val="Normal"/>
    <w:uiPriority w:val="34"/>
    <w:qFormat/>
    <w:rsid w:val="00261D9E"/>
    <w:pPr>
      <w:ind w:left="720"/>
      <w:contextualSpacing/>
    </w:pPr>
  </w:style>
  <w:style w:type="character" w:styleId="IntenseEmphasis">
    <w:name w:val="Intense Emphasis"/>
    <w:basedOn w:val="DefaultParagraphFont"/>
    <w:uiPriority w:val="21"/>
    <w:qFormat/>
    <w:rsid w:val="00261D9E"/>
    <w:rPr>
      <w:i/>
      <w:iCs/>
      <w:color w:val="2E74B5" w:themeColor="accent1" w:themeShade="BF"/>
    </w:rPr>
  </w:style>
  <w:style w:type="paragraph" w:styleId="IntenseQuote">
    <w:name w:val="Intense Quote"/>
    <w:basedOn w:val="Normal"/>
    <w:next w:val="Normal"/>
    <w:link w:val="IntenseQuoteChar"/>
    <w:uiPriority w:val="30"/>
    <w:qFormat/>
    <w:rsid w:val="00261D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1D9E"/>
    <w:rPr>
      <w:i/>
      <w:iCs/>
      <w:color w:val="2E74B5" w:themeColor="accent1" w:themeShade="BF"/>
    </w:rPr>
  </w:style>
  <w:style w:type="character" w:styleId="IntenseReference">
    <w:name w:val="Intense Reference"/>
    <w:basedOn w:val="DefaultParagraphFont"/>
    <w:uiPriority w:val="32"/>
    <w:qFormat/>
    <w:rsid w:val="00261D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Kshirsagar</dc:creator>
  <cp:keywords/>
  <dc:description/>
  <cp:lastModifiedBy>Atharva Kshirsagar</cp:lastModifiedBy>
  <cp:revision>4</cp:revision>
  <dcterms:created xsi:type="dcterms:W3CDTF">2026-03-01T19:12:00Z</dcterms:created>
  <dcterms:modified xsi:type="dcterms:W3CDTF">2026-03-01T19:52:00Z</dcterms:modified>
</cp:coreProperties>
</file>