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34" w:type="dxa"/>
        <w:tblInd w:w="-700" w:type="dxa"/>
        <w:tblCellMar>
          <w:top w:w="146" w:type="dxa"/>
          <w:left w:w="346" w:type="dxa"/>
          <w:right w:w="115" w:type="dxa"/>
        </w:tblCellMar>
        <w:tblLook w:val="04A0" w:firstRow="1" w:lastRow="0" w:firstColumn="1" w:lastColumn="0" w:noHBand="0" w:noVBand="1"/>
      </w:tblPr>
      <w:tblGrid>
        <w:gridCol w:w="2156"/>
        <w:gridCol w:w="5695"/>
        <w:gridCol w:w="2383"/>
      </w:tblGrid>
      <w:tr w:rsidR="00FE3AFC" w14:paraId="06001F1C" w14:textId="77777777">
        <w:trPr>
          <w:trHeight w:val="2146"/>
        </w:trPr>
        <w:tc>
          <w:tcPr>
            <w:tcW w:w="2156" w:type="dxa"/>
            <w:tcBorders>
              <w:top w:val="single" w:sz="2" w:space="0" w:color="000000"/>
              <w:left w:val="single" w:sz="2" w:space="0" w:color="000000"/>
              <w:bottom w:val="single" w:sz="2" w:space="0" w:color="000000"/>
              <w:right w:val="single" w:sz="2" w:space="0" w:color="000000"/>
            </w:tcBorders>
          </w:tcPr>
          <w:p w14:paraId="53A744B4" w14:textId="77777777" w:rsidR="00FE3AFC" w:rsidRDefault="00000000">
            <w:pPr>
              <w:spacing w:after="0" w:line="259" w:lineRule="auto"/>
              <w:ind w:left="0" w:right="0" w:firstLine="0"/>
              <w:jc w:val="left"/>
            </w:pPr>
            <w:r>
              <w:rPr>
                <w:noProof/>
              </w:rPr>
              <w:drawing>
                <wp:inline distT="0" distB="0" distL="0" distR="0" wp14:anchorId="1C552442" wp14:editId="095CB8F1">
                  <wp:extent cx="944880" cy="820160"/>
                  <wp:effectExtent l="0" t="0" r="0" b="0"/>
                  <wp:docPr id="9634" name="Picture 9634"/>
                  <wp:cNvGraphicFramePr/>
                  <a:graphic xmlns:a="http://schemas.openxmlformats.org/drawingml/2006/main">
                    <a:graphicData uri="http://schemas.openxmlformats.org/drawingml/2006/picture">
                      <pic:pic xmlns:pic="http://schemas.openxmlformats.org/drawingml/2006/picture">
                        <pic:nvPicPr>
                          <pic:cNvPr id="9634" name="Picture 9634"/>
                          <pic:cNvPicPr/>
                        </pic:nvPicPr>
                        <pic:blipFill>
                          <a:blip r:embed="rId5"/>
                          <a:stretch>
                            <a:fillRect/>
                          </a:stretch>
                        </pic:blipFill>
                        <pic:spPr>
                          <a:xfrm>
                            <a:off x="0" y="0"/>
                            <a:ext cx="944880" cy="820160"/>
                          </a:xfrm>
                          <a:prstGeom prst="rect">
                            <a:avLst/>
                          </a:prstGeom>
                        </pic:spPr>
                      </pic:pic>
                    </a:graphicData>
                  </a:graphic>
                </wp:inline>
              </w:drawing>
            </w:r>
          </w:p>
        </w:tc>
        <w:tc>
          <w:tcPr>
            <w:tcW w:w="5695" w:type="dxa"/>
            <w:tcBorders>
              <w:top w:val="single" w:sz="2" w:space="0" w:color="000000"/>
              <w:left w:val="single" w:sz="2" w:space="0" w:color="000000"/>
              <w:bottom w:val="single" w:sz="2" w:space="0" w:color="000000"/>
              <w:right w:val="single" w:sz="2" w:space="0" w:color="000000"/>
            </w:tcBorders>
          </w:tcPr>
          <w:p w14:paraId="53038B6D" w14:textId="77777777" w:rsidR="00FE3AFC" w:rsidRDefault="00000000">
            <w:pPr>
              <w:spacing w:after="0" w:line="259" w:lineRule="auto"/>
              <w:ind w:left="392" w:right="0" w:firstLine="0"/>
              <w:jc w:val="left"/>
            </w:pPr>
            <w:r>
              <w:rPr>
                <w:sz w:val="24"/>
              </w:rPr>
              <w:t>Pimpri Chinchwad Education Trust's</w:t>
            </w:r>
          </w:p>
          <w:p w14:paraId="4A08ACDD" w14:textId="77777777" w:rsidR="00FE3AFC" w:rsidRDefault="00000000">
            <w:pPr>
              <w:spacing w:after="0" w:line="259" w:lineRule="auto"/>
              <w:ind w:left="594" w:right="0" w:firstLine="0"/>
              <w:jc w:val="left"/>
            </w:pPr>
            <w:r>
              <w:rPr>
                <w:sz w:val="26"/>
              </w:rPr>
              <w:t>Pimpri Chinchwad College of</w:t>
            </w:r>
          </w:p>
          <w:p w14:paraId="49DC7313" w14:textId="77777777" w:rsidR="00FE3AFC" w:rsidRDefault="00000000">
            <w:pPr>
              <w:spacing w:after="0" w:line="259" w:lineRule="auto"/>
              <w:ind w:left="887" w:right="0" w:firstLine="0"/>
              <w:jc w:val="left"/>
            </w:pPr>
            <w:r>
              <w:rPr>
                <w:sz w:val="26"/>
              </w:rPr>
              <w:t>Engineering (</w:t>
            </w:r>
            <w:proofErr w:type="spellStart"/>
            <w:r>
              <w:rPr>
                <w:sz w:val="26"/>
              </w:rPr>
              <w:t>PCCoE</w:t>
            </w:r>
            <w:proofErr w:type="spellEnd"/>
            <w:r>
              <w:rPr>
                <w:sz w:val="26"/>
              </w:rPr>
              <w:t>)</w:t>
            </w:r>
          </w:p>
          <w:p w14:paraId="2937831C" w14:textId="77777777" w:rsidR="00FE3AFC" w:rsidRDefault="00000000">
            <w:pPr>
              <w:spacing w:after="0" w:line="259" w:lineRule="auto"/>
              <w:ind w:left="892" w:right="0" w:firstLine="0"/>
              <w:jc w:val="left"/>
            </w:pPr>
            <w:r>
              <w:rPr>
                <w:sz w:val="24"/>
              </w:rPr>
              <w:t>(An Autonomous Institute)</w:t>
            </w:r>
          </w:p>
          <w:p w14:paraId="51AD8F87" w14:textId="77777777" w:rsidR="00FE3AFC" w:rsidRDefault="00000000">
            <w:pPr>
              <w:spacing w:after="0" w:line="259" w:lineRule="auto"/>
              <w:ind w:left="0" w:right="244" w:firstLine="0"/>
              <w:jc w:val="center"/>
            </w:pPr>
            <w:r>
              <w:rPr>
                <w:sz w:val="24"/>
              </w:rPr>
              <w:t>Affiliated to Savitribai Phule Pune</w:t>
            </w:r>
          </w:p>
          <w:p w14:paraId="0A681D64" w14:textId="77777777" w:rsidR="00FE3AFC" w:rsidRDefault="00000000">
            <w:pPr>
              <w:spacing w:after="0" w:line="259" w:lineRule="auto"/>
              <w:ind w:left="0" w:right="235" w:firstLine="0"/>
              <w:jc w:val="center"/>
            </w:pPr>
            <w:proofErr w:type="gramStart"/>
            <w:r>
              <w:rPr>
                <w:sz w:val="24"/>
              </w:rPr>
              <w:t>University(</w:t>
            </w:r>
            <w:proofErr w:type="gramEnd"/>
            <w:r>
              <w:rPr>
                <w:sz w:val="24"/>
              </w:rPr>
              <w:t>SPPU) ISO 21001 :2018 Certified by</w:t>
            </w:r>
          </w:p>
        </w:tc>
        <w:tc>
          <w:tcPr>
            <w:tcW w:w="2383" w:type="dxa"/>
            <w:tcBorders>
              <w:top w:val="single" w:sz="2" w:space="0" w:color="000000"/>
              <w:left w:val="single" w:sz="2" w:space="0" w:color="000000"/>
              <w:bottom w:val="single" w:sz="2" w:space="0" w:color="000000"/>
              <w:right w:val="single" w:sz="2" w:space="0" w:color="000000"/>
            </w:tcBorders>
            <w:vAlign w:val="center"/>
          </w:tcPr>
          <w:p w14:paraId="573C35A8" w14:textId="77777777" w:rsidR="00FE3AFC" w:rsidRDefault="00000000">
            <w:pPr>
              <w:spacing w:after="19" w:line="259" w:lineRule="auto"/>
              <w:ind w:left="44" w:right="0" w:firstLine="0"/>
              <w:jc w:val="left"/>
            </w:pPr>
            <w:r>
              <w:rPr>
                <w:noProof/>
              </w:rPr>
              <w:drawing>
                <wp:inline distT="0" distB="0" distL="0" distR="0" wp14:anchorId="452FBB89" wp14:editId="533A4345">
                  <wp:extent cx="1018032" cy="512219"/>
                  <wp:effectExtent l="0" t="0" r="0" b="0"/>
                  <wp:docPr id="9652" name="Picture 9652"/>
                  <wp:cNvGraphicFramePr/>
                  <a:graphic xmlns:a="http://schemas.openxmlformats.org/drawingml/2006/main">
                    <a:graphicData uri="http://schemas.openxmlformats.org/drawingml/2006/picture">
                      <pic:pic xmlns:pic="http://schemas.openxmlformats.org/drawingml/2006/picture">
                        <pic:nvPicPr>
                          <pic:cNvPr id="9652" name="Picture 9652"/>
                          <pic:cNvPicPr/>
                        </pic:nvPicPr>
                        <pic:blipFill>
                          <a:blip r:embed="rId6"/>
                          <a:stretch>
                            <a:fillRect/>
                          </a:stretch>
                        </pic:blipFill>
                        <pic:spPr>
                          <a:xfrm>
                            <a:off x="0" y="0"/>
                            <a:ext cx="1018032" cy="512219"/>
                          </a:xfrm>
                          <a:prstGeom prst="rect">
                            <a:avLst/>
                          </a:prstGeom>
                        </pic:spPr>
                      </pic:pic>
                    </a:graphicData>
                  </a:graphic>
                </wp:inline>
              </w:drawing>
            </w:r>
          </w:p>
          <w:p w14:paraId="3BE34DF1" w14:textId="5E23D3B8" w:rsidR="00FE3AFC" w:rsidRDefault="00000000">
            <w:pPr>
              <w:spacing w:after="0" w:line="259" w:lineRule="auto"/>
              <w:ind w:left="0" w:right="210" w:firstLine="0"/>
              <w:jc w:val="center"/>
            </w:pPr>
            <w:r>
              <w:rPr>
                <w:rFonts w:ascii="Calibri" w:eastAsia="Calibri" w:hAnsi="Calibri" w:cs="Calibri"/>
                <w:sz w:val="52"/>
              </w:rPr>
              <w:t>PC C OE</w:t>
            </w:r>
          </w:p>
          <w:p w14:paraId="1A31DD36" w14:textId="77777777" w:rsidR="00FE3AFC" w:rsidRDefault="00000000">
            <w:pPr>
              <w:spacing w:after="0" w:line="259" w:lineRule="auto"/>
              <w:ind w:left="203" w:right="0" w:firstLine="0"/>
              <w:jc w:val="left"/>
            </w:pPr>
            <w:r>
              <w:rPr>
                <w:noProof/>
              </w:rPr>
              <w:drawing>
                <wp:inline distT="0" distB="0" distL="0" distR="0" wp14:anchorId="7D33995C" wp14:editId="3F8F62D2">
                  <wp:extent cx="841248" cy="118908"/>
                  <wp:effectExtent l="0" t="0" r="0" b="0"/>
                  <wp:docPr id="9653" name="Picture 9653"/>
                  <wp:cNvGraphicFramePr/>
                  <a:graphic xmlns:a="http://schemas.openxmlformats.org/drawingml/2006/main">
                    <a:graphicData uri="http://schemas.openxmlformats.org/drawingml/2006/picture">
                      <pic:pic xmlns:pic="http://schemas.openxmlformats.org/drawingml/2006/picture">
                        <pic:nvPicPr>
                          <pic:cNvPr id="9653" name="Picture 9653"/>
                          <pic:cNvPicPr/>
                        </pic:nvPicPr>
                        <pic:blipFill>
                          <a:blip r:embed="rId7"/>
                          <a:stretch>
                            <a:fillRect/>
                          </a:stretch>
                        </pic:blipFill>
                        <pic:spPr>
                          <a:xfrm>
                            <a:off x="0" y="0"/>
                            <a:ext cx="841248" cy="118908"/>
                          </a:xfrm>
                          <a:prstGeom prst="rect">
                            <a:avLst/>
                          </a:prstGeom>
                        </pic:spPr>
                      </pic:pic>
                    </a:graphicData>
                  </a:graphic>
                </wp:inline>
              </w:drawing>
            </w:r>
          </w:p>
        </w:tc>
      </w:tr>
    </w:tbl>
    <w:p w14:paraId="426962CA" w14:textId="3C276DC6" w:rsidR="002F543B" w:rsidRDefault="002F543B" w:rsidP="005B3653">
      <w:pPr>
        <w:spacing w:after="572" w:line="259" w:lineRule="auto"/>
        <w:ind w:left="433" w:right="0" w:firstLine="0"/>
        <w:jc w:val="center"/>
        <w:rPr>
          <w:sz w:val="34"/>
        </w:rPr>
      </w:pPr>
      <w:r>
        <w:rPr>
          <w:sz w:val="34"/>
        </w:rPr>
        <w:t>Heart Disease Prediction Using Bay</w:t>
      </w:r>
      <w:r w:rsidR="005B1C52">
        <w:rPr>
          <w:sz w:val="34"/>
        </w:rPr>
        <w:t>e</w:t>
      </w:r>
      <w:r>
        <w:rPr>
          <w:sz w:val="34"/>
        </w:rPr>
        <w:t>sian Network</w:t>
      </w:r>
    </w:p>
    <w:p w14:paraId="6310D9A5" w14:textId="0B5120F1" w:rsidR="00FE3AFC" w:rsidRDefault="00000000" w:rsidP="005B3653">
      <w:pPr>
        <w:spacing w:after="572" w:line="259" w:lineRule="auto"/>
        <w:ind w:left="433" w:right="0" w:firstLine="0"/>
        <w:jc w:val="center"/>
      </w:pPr>
      <w:r>
        <w:rPr>
          <w:sz w:val="30"/>
        </w:rPr>
        <w:t>Project Group Members:</w:t>
      </w:r>
    </w:p>
    <w:p w14:paraId="187A6DE1" w14:textId="1A64201F" w:rsidR="00FE3AFC" w:rsidRPr="005B3653" w:rsidRDefault="00000000" w:rsidP="005B3653">
      <w:pPr>
        <w:tabs>
          <w:tab w:val="center" w:pos="1105"/>
          <w:tab w:val="center" w:pos="4208"/>
        </w:tabs>
        <w:spacing w:after="419" w:line="265" w:lineRule="auto"/>
        <w:ind w:left="0" w:right="0" w:firstLine="0"/>
        <w:jc w:val="center"/>
        <w:rPr>
          <w:sz w:val="28"/>
          <w:szCs w:val="28"/>
        </w:rPr>
      </w:pPr>
      <w:r w:rsidRPr="005B3653">
        <w:rPr>
          <w:sz w:val="28"/>
          <w:szCs w:val="28"/>
        </w:rPr>
        <w:t>PRN No.</w:t>
      </w:r>
      <w:r w:rsidRPr="005B3653">
        <w:rPr>
          <w:sz w:val="28"/>
          <w:szCs w:val="28"/>
        </w:rPr>
        <w:tab/>
        <w:t>Name of Students</w:t>
      </w:r>
    </w:p>
    <w:p w14:paraId="1F30B44D" w14:textId="0E310747" w:rsidR="00061788" w:rsidRPr="00061788" w:rsidRDefault="00061788" w:rsidP="005B3653">
      <w:pPr>
        <w:tabs>
          <w:tab w:val="center" w:pos="1105"/>
          <w:tab w:val="center" w:pos="4208"/>
        </w:tabs>
        <w:spacing w:after="419" w:line="265" w:lineRule="auto"/>
        <w:ind w:left="0" w:right="0" w:firstLine="0"/>
        <w:jc w:val="center"/>
        <w:rPr>
          <w:sz w:val="28"/>
          <w:szCs w:val="28"/>
        </w:rPr>
      </w:pPr>
      <w:r w:rsidRPr="00061788">
        <w:rPr>
          <w:sz w:val="28"/>
          <w:szCs w:val="28"/>
        </w:rPr>
        <w:t>124B2C001                           Saniya Bhagat</w:t>
      </w:r>
    </w:p>
    <w:p w14:paraId="2BD60989" w14:textId="09F0E33F" w:rsidR="00FE3AFC" w:rsidRDefault="00061788" w:rsidP="005B3653">
      <w:pPr>
        <w:tabs>
          <w:tab w:val="center" w:pos="1105"/>
          <w:tab w:val="center" w:pos="4208"/>
        </w:tabs>
        <w:spacing w:after="419" w:line="265" w:lineRule="auto"/>
        <w:ind w:left="0" w:right="0" w:firstLine="0"/>
        <w:jc w:val="center"/>
      </w:pPr>
      <w:r>
        <w:rPr>
          <w:sz w:val="28"/>
        </w:rPr>
        <w:t>12</w:t>
      </w:r>
      <w:r w:rsidR="00F04B35">
        <w:rPr>
          <w:sz w:val="28"/>
        </w:rPr>
        <w:t>3B1C060</w:t>
      </w:r>
      <w:r>
        <w:rPr>
          <w:sz w:val="28"/>
        </w:rPr>
        <w:tab/>
      </w:r>
      <w:r w:rsidR="00F04B35" w:rsidRPr="00061788">
        <w:rPr>
          <w:sz w:val="28"/>
          <w:szCs w:val="28"/>
        </w:rPr>
        <w:t>Atharva Palande</w:t>
      </w:r>
    </w:p>
    <w:p w14:paraId="4D389A78" w14:textId="5ABF49F2" w:rsidR="00FE3AFC" w:rsidRDefault="001B7C8C" w:rsidP="001B7C8C">
      <w:pPr>
        <w:tabs>
          <w:tab w:val="center" w:pos="1331"/>
          <w:tab w:val="center" w:pos="4489"/>
        </w:tabs>
        <w:spacing w:after="343" w:line="259" w:lineRule="auto"/>
        <w:ind w:left="0" w:right="0" w:firstLine="0"/>
      </w:pPr>
      <w:r>
        <w:rPr>
          <w:sz w:val="26"/>
        </w:rPr>
        <w:t xml:space="preserve">                                 </w:t>
      </w:r>
      <w:r w:rsidR="00F04B35">
        <w:rPr>
          <w:sz w:val="26"/>
        </w:rPr>
        <w:t xml:space="preserve">123B1C063                   </w:t>
      </w:r>
      <w:r>
        <w:rPr>
          <w:sz w:val="26"/>
        </w:rPr>
        <w:t xml:space="preserve">           </w:t>
      </w:r>
      <w:r w:rsidR="00F04B35">
        <w:rPr>
          <w:sz w:val="26"/>
        </w:rPr>
        <w:t>Mehul Rawat</w:t>
      </w:r>
    </w:p>
    <w:p w14:paraId="1C601C04" w14:textId="6EEFFF23" w:rsidR="00061788" w:rsidRDefault="00F04B35" w:rsidP="005B3653">
      <w:pPr>
        <w:tabs>
          <w:tab w:val="center" w:pos="1333"/>
          <w:tab w:val="center" w:pos="4419"/>
        </w:tabs>
        <w:spacing w:after="2133" w:line="265" w:lineRule="auto"/>
        <w:ind w:left="0" w:right="0" w:firstLine="0"/>
        <w:jc w:val="center"/>
        <w:rPr>
          <w:sz w:val="26"/>
        </w:rPr>
      </w:pPr>
      <w:r>
        <w:rPr>
          <w:sz w:val="26"/>
        </w:rPr>
        <w:t xml:space="preserve">124B2C009                 </w:t>
      </w:r>
      <w:r w:rsidR="001B7C8C">
        <w:rPr>
          <w:sz w:val="26"/>
        </w:rPr>
        <w:t xml:space="preserve">         </w:t>
      </w:r>
      <w:r>
        <w:rPr>
          <w:sz w:val="26"/>
        </w:rPr>
        <w:t xml:space="preserve">  Ishwari </w:t>
      </w:r>
      <w:proofErr w:type="spellStart"/>
      <w:r>
        <w:rPr>
          <w:sz w:val="26"/>
        </w:rPr>
        <w:t>Shendarkar</w:t>
      </w:r>
      <w:proofErr w:type="spellEnd"/>
    </w:p>
    <w:p w14:paraId="23155C88" w14:textId="43AB7705" w:rsidR="00061788" w:rsidRDefault="00000000" w:rsidP="005B3653">
      <w:pPr>
        <w:tabs>
          <w:tab w:val="center" w:pos="1333"/>
          <w:tab w:val="center" w:pos="4419"/>
        </w:tabs>
        <w:spacing w:after="2133" w:line="265" w:lineRule="auto"/>
        <w:ind w:left="0" w:right="0" w:firstLine="0"/>
        <w:jc w:val="center"/>
        <w:rPr>
          <w:sz w:val="26"/>
        </w:rPr>
      </w:pPr>
      <w:r>
        <w:rPr>
          <w:sz w:val="26"/>
        </w:rPr>
        <w:t>Project Guide</w:t>
      </w:r>
      <w:r w:rsidR="00F04B35">
        <w:rPr>
          <w:sz w:val="26"/>
        </w:rPr>
        <w:t>:</w:t>
      </w:r>
      <w:r w:rsidR="00061788">
        <w:rPr>
          <w:sz w:val="26"/>
        </w:rPr>
        <w:t xml:space="preserve"> </w:t>
      </w:r>
      <w:r w:rsidR="007E0551">
        <w:rPr>
          <w:sz w:val="26"/>
        </w:rPr>
        <w:t xml:space="preserve">                            </w:t>
      </w:r>
      <w:r>
        <w:rPr>
          <w:sz w:val="26"/>
        </w:rPr>
        <w:t>Head of the Department</w:t>
      </w:r>
      <w:r w:rsidR="00F04B35">
        <w:rPr>
          <w:sz w:val="26"/>
        </w:rPr>
        <w:t>:</w:t>
      </w:r>
      <w:r w:rsidR="00061788">
        <w:rPr>
          <w:sz w:val="26"/>
        </w:rPr>
        <w:t xml:space="preserve"> </w:t>
      </w:r>
    </w:p>
    <w:p w14:paraId="7E7A6C94" w14:textId="547D2888" w:rsidR="00FE3AFC" w:rsidRPr="00061788" w:rsidRDefault="00000000" w:rsidP="005B3653">
      <w:pPr>
        <w:tabs>
          <w:tab w:val="center" w:pos="1333"/>
          <w:tab w:val="center" w:pos="4419"/>
        </w:tabs>
        <w:spacing w:after="2133" w:line="265" w:lineRule="auto"/>
        <w:ind w:left="0" w:right="0" w:firstLine="0"/>
        <w:jc w:val="center"/>
        <w:rPr>
          <w:sz w:val="26"/>
        </w:rPr>
      </w:pPr>
      <w:r>
        <w:rPr>
          <w:sz w:val="26"/>
        </w:rPr>
        <w:t xml:space="preserve">DEPARTMENT OF COMPUTER SCIENCE ANDENGINEERING (Al &amp; </w:t>
      </w:r>
      <w:proofErr w:type="gramStart"/>
      <w:r>
        <w:rPr>
          <w:sz w:val="26"/>
        </w:rPr>
        <w:t>ML)</w:t>
      </w:r>
      <w:r>
        <w:rPr>
          <w:sz w:val="24"/>
        </w:rPr>
        <w:t>ACADEMIC</w:t>
      </w:r>
      <w:proofErr w:type="gramEnd"/>
      <w:r>
        <w:rPr>
          <w:sz w:val="24"/>
        </w:rPr>
        <w:t xml:space="preserve"> YEAR 2025-26</w:t>
      </w:r>
    </w:p>
    <w:p w14:paraId="4EA67715" w14:textId="77777777" w:rsidR="00F04B35" w:rsidRPr="00F04B35" w:rsidRDefault="00F04B35" w:rsidP="00F04B35">
      <w:pPr>
        <w:spacing w:after="206" w:line="259" w:lineRule="auto"/>
        <w:ind w:left="41" w:right="0" w:firstLine="0"/>
        <w:jc w:val="left"/>
        <w:rPr>
          <w:b/>
          <w:bCs/>
          <w:sz w:val="28"/>
          <w:szCs w:val="28"/>
        </w:rPr>
      </w:pPr>
      <w:r w:rsidRPr="00F04B35">
        <w:rPr>
          <w:rFonts w:eastAsiaTheme="majorEastAsia"/>
          <w:b/>
          <w:bCs/>
          <w:sz w:val="28"/>
          <w:szCs w:val="28"/>
        </w:rPr>
        <w:lastRenderedPageBreak/>
        <w:t>1. Introduction</w:t>
      </w:r>
    </w:p>
    <w:p w14:paraId="63334B66" w14:textId="77777777" w:rsidR="00F04B35" w:rsidRPr="00F04B35" w:rsidRDefault="00F04B35" w:rsidP="00F04B35">
      <w:pPr>
        <w:spacing w:after="206" w:line="259" w:lineRule="auto"/>
        <w:ind w:left="41" w:right="0" w:firstLine="0"/>
        <w:jc w:val="left"/>
      </w:pPr>
      <w:r w:rsidRPr="00F04B35">
        <w:t>Heart disease prediction is one of the most critical applications of Artificial Intelligence (AI) and Data Science in healthcare. The increasing availability of clinical data has encouraged the development of predictive models to assist physicians in identifying high-risk patients early.</w:t>
      </w:r>
    </w:p>
    <w:p w14:paraId="41E0820A" w14:textId="77777777" w:rsidR="00F04B35" w:rsidRPr="00F04B35" w:rsidRDefault="00F04B35" w:rsidP="00F04B35">
      <w:pPr>
        <w:spacing w:after="206" w:line="259" w:lineRule="auto"/>
        <w:ind w:left="41" w:right="0" w:firstLine="0"/>
        <w:jc w:val="left"/>
      </w:pPr>
      <w:r w:rsidRPr="00F04B35">
        <w:t>Traditional machine learning algorithms such as Logistic Regression, Random Forest, and Support Vector Machines have shown promising results in prediction tasks but often lack interpretability — a key requirement in the healthcare domain.</w:t>
      </w:r>
      <w:r w:rsidRPr="00F04B35">
        <w:br/>
        <w:t xml:space="preserve">In contrast, </w:t>
      </w:r>
      <w:r w:rsidRPr="00F04B35">
        <w:rPr>
          <w:rFonts w:eastAsiaTheme="majorEastAsia"/>
          <w:b/>
          <w:bCs/>
        </w:rPr>
        <w:t>Bayesian Networks (BNs)</w:t>
      </w:r>
      <w:r w:rsidRPr="00F04B35">
        <w:t xml:space="preserve"> provide an interpretable and mathematically grounded approach to reasoning under uncertainty by representing relationships between variables using a probabilistic graph structure.</w:t>
      </w:r>
    </w:p>
    <w:p w14:paraId="5CE98862" w14:textId="77777777" w:rsidR="00F04B35" w:rsidRPr="00F04B35" w:rsidRDefault="00F04B35" w:rsidP="00F04B35">
      <w:pPr>
        <w:spacing w:after="206" w:line="259" w:lineRule="auto"/>
        <w:ind w:left="41" w:right="0" w:firstLine="0"/>
        <w:jc w:val="left"/>
      </w:pPr>
      <w:r w:rsidRPr="00F04B35">
        <w:t xml:space="preserve">This project focuses on designing and improving a </w:t>
      </w:r>
      <w:r w:rsidRPr="00F04B35">
        <w:rPr>
          <w:rFonts w:eastAsiaTheme="majorEastAsia"/>
          <w:b/>
          <w:bCs/>
        </w:rPr>
        <w:t>Bayesian Network model</w:t>
      </w:r>
      <w:r w:rsidRPr="00F04B35">
        <w:t xml:space="preserve"> for heart disease prediction that balances </w:t>
      </w:r>
      <w:r w:rsidRPr="00F04B35">
        <w:rPr>
          <w:rFonts w:eastAsiaTheme="majorEastAsia"/>
          <w:b/>
          <w:bCs/>
        </w:rPr>
        <w:t>accuracy, interpretability, and clinical relevance</w:t>
      </w:r>
    </w:p>
    <w:p w14:paraId="5F935B5F" w14:textId="77777777" w:rsidR="00F04B35" w:rsidRPr="00F04B35" w:rsidRDefault="00000000" w:rsidP="00F04B35">
      <w:pPr>
        <w:numPr>
          <w:ilvl w:val="0"/>
          <w:numId w:val="1"/>
        </w:numPr>
        <w:spacing w:after="198" w:line="265" w:lineRule="auto"/>
        <w:ind w:right="0" w:hanging="223"/>
        <w:jc w:val="left"/>
      </w:pPr>
      <w:r w:rsidRPr="00F04B35">
        <w:rPr>
          <w:b/>
          <w:bCs/>
          <w:sz w:val="26"/>
        </w:rPr>
        <w:t>Literature Review</w:t>
      </w:r>
      <w:r w:rsidR="00F04B35">
        <w:rPr>
          <w:sz w:val="26"/>
        </w:rPr>
        <w:br/>
      </w:r>
      <w:r w:rsidR="00F04B35" w:rsidRPr="00F04B35">
        <w:t>Numerous studies have explored the use of Bayesian Networks and other machine learning algorithms for heart disease prediction.</w:t>
      </w:r>
    </w:p>
    <w:p w14:paraId="3325310A" w14:textId="77777777" w:rsidR="00F04B35" w:rsidRPr="00F04B35" w:rsidRDefault="00F04B35" w:rsidP="00F04B35">
      <w:pPr>
        <w:spacing w:after="198" w:line="265" w:lineRule="auto"/>
        <w:ind w:left="0" w:right="0" w:firstLine="0"/>
        <w:jc w:val="left"/>
      </w:pPr>
      <w:r w:rsidRPr="00F04B35">
        <w:rPr>
          <w:rFonts w:eastAsiaTheme="majorEastAsia"/>
        </w:rPr>
        <w:t>Dua &amp; Graff (UCI Repository)</w:t>
      </w:r>
      <w:r w:rsidRPr="00F04B35">
        <w:t xml:space="preserve"> provided the Cleveland Heart Disease dataset, which is widely used for classification tasks in medical AI research.</w:t>
      </w:r>
    </w:p>
    <w:p w14:paraId="34D72B31" w14:textId="77777777" w:rsidR="00F04B35" w:rsidRPr="00F04B35" w:rsidRDefault="00F04B35" w:rsidP="00F04B35">
      <w:pPr>
        <w:spacing w:after="198" w:line="265" w:lineRule="auto"/>
        <w:ind w:left="0" w:right="0" w:firstLine="0"/>
        <w:jc w:val="left"/>
      </w:pPr>
      <w:proofErr w:type="spellStart"/>
      <w:r w:rsidRPr="00F04B35">
        <w:rPr>
          <w:rFonts w:eastAsiaTheme="majorEastAsia"/>
        </w:rPr>
        <w:t>Gorunescu</w:t>
      </w:r>
      <w:proofErr w:type="spellEnd"/>
      <w:r w:rsidRPr="00F04B35">
        <w:rPr>
          <w:rFonts w:eastAsiaTheme="majorEastAsia"/>
        </w:rPr>
        <w:t xml:space="preserve"> et al. (2012)</w:t>
      </w:r>
      <w:r w:rsidRPr="00F04B35">
        <w:t xml:space="preserve"> showed that probabilistic graphical models outperform decision trees in handling missing or uncertain medical data.</w:t>
      </w:r>
    </w:p>
    <w:p w14:paraId="3DA0D97B" w14:textId="77777777" w:rsidR="00F04B35" w:rsidRPr="00F04B35" w:rsidRDefault="00F04B35" w:rsidP="00F04B35">
      <w:pPr>
        <w:spacing w:after="198" w:line="265" w:lineRule="auto"/>
        <w:ind w:left="0" w:right="0" w:firstLine="0"/>
        <w:jc w:val="left"/>
      </w:pPr>
      <w:r w:rsidRPr="00F04B35">
        <w:rPr>
          <w:rFonts w:eastAsiaTheme="majorEastAsia"/>
        </w:rPr>
        <w:t>Patil et al. (2017)</w:t>
      </w:r>
      <w:r w:rsidRPr="00F04B35">
        <w:t xml:space="preserve"> compared Naïve Bayes and Decision Trees and concluded that probabilistic models are better suited for clinical interpretation.</w:t>
      </w:r>
    </w:p>
    <w:p w14:paraId="5EC425FD" w14:textId="77777777" w:rsidR="00F04B35" w:rsidRPr="00F04B35" w:rsidRDefault="00F04B35" w:rsidP="00F04B35">
      <w:pPr>
        <w:spacing w:after="198" w:line="265" w:lineRule="auto"/>
        <w:ind w:left="0" w:right="0" w:firstLine="0"/>
        <w:jc w:val="left"/>
      </w:pPr>
      <w:r w:rsidRPr="00F04B35">
        <w:rPr>
          <w:rFonts w:eastAsiaTheme="majorEastAsia"/>
        </w:rPr>
        <w:t>Xia et al. (2020)</w:t>
      </w:r>
      <w:r w:rsidRPr="00F04B35">
        <w:t xml:space="preserve"> proposed hybrid Bayesian networks combining prior medical knowledge with machine learning techniques to enhance prediction accuracy.</w:t>
      </w:r>
    </w:p>
    <w:p w14:paraId="25F240BD" w14:textId="77777777" w:rsidR="00F04B35" w:rsidRPr="00F04B35" w:rsidRDefault="00F04B35" w:rsidP="00F04B35">
      <w:pPr>
        <w:spacing w:after="198" w:line="265" w:lineRule="auto"/>
        <w:ind w:left="0" w:right="0" w:firstLine="0"/>
        <w:jc w:val="left"/>
      </w:pPr>
      <w:r w:rsidRPr="00F04B35">
        <w:t xml:space="preserve">From these studies, it is evident that Bayesian Networks can not only predict disease risk but also </w:t>
      </w:r>
      <w:r w:rsidRPr="00F04B35">
        <w:rPr>
          <w:rFonts w:eastAsiaTheme="majorEastAsia"/>
        </w:rPr>
        <w:t>reveal causal dependencies</w:t>
      </w:r>
      <w:r w:rsidRPr="00F04B35">
        <w:t xml:space="preserve"> among symptoms and physiological factors, making them useful tools for medical decision-making.</w:t>
      </w:r>
    </w:p>
    <w:p w14:paraId="4E464587" w14:textId="59AA66BA" w:rsidR="00FE3AFC" w:rsidRDefault="00FE3AFC" w:rsidP="00F04B35">
      <w:pPr>
        <w:spacing w:after="198" w:line="265" w:lineRule="auto"/>
        <w:ind w:left="0" w:right="0" w:firstLine="0"/>
        <w:jc w:val="left"/>
      </w:pPr>
    </w:p>
    <w:p w14:paraId="2320D35D" w14:textId="0D4348B5" w:rsidR="00B64D47" w:rsidRPr="00B64D47" w:rsidRDefault="00F04B35" w:rsidP="00B64D47">
      <w:pPr>
        <w:spacing w:after="219"/>
        <w:ind w:left="0" w:right="0" w:firstLine="0"/>
        <w:jc w:val="left"/>
        <w:rPr>
          <w:b/>
          <w:bCs/>
          <w:szCs w:val="22"/>
        </w:rPr>
      </w:pPr>
      <w:r>
        <w:rPr>
          <w:b/>
          <w:bCs/>
          <w:sz w:val="28"/>
          <w:szCs w:val="28"/>
        </w:rPr>
        <w:t>3.</w:t>
      </w:r>
      <w:r w:rsidRPr="00F04B35">
        <w:rPr>
          <w:b/>
          <w:bCs/>
          <w:sz w:val="28"/>
          <w:szCs w:val="28"/>
        </w:rPr>
        <w:t>Methodology</w:t>
      </w:r>
      <w:r w:rsidR="00B64D47">
        <w:rPr>
          <w:b/>
          <w:bCs/>
          <w:sz w:val="28"/>
          <w:szCs w:val="28"/>
        </w:rPr>
        <w:br/>
      </w:r>
    </w:p>
    <w:p w14:paraId="3D5959B2" w14:textId="77777777" w:rsidR="00B64D47" w:rsidRPr="00B64D47" w:rsidRDefault="00B64D47" w:rsidP="00B64D47">
      <w:pPr>
        <w:spacing w:after="219"/>
        <w:ind w:left="0" w:right="0" w:firstLine="0"/>
        <w:jc w:val="left"/>
        <w:rPr>
          <w:szCs w:val="22"/>
        </w:rPr>
      </w:pPr>
      <w:r w:rsidRPr="00B64D47">
        <w:rPr>
          <w:szCs w:val="22"/>
        </w:rPr>
        <w:t>The proposed heart disease prediction model was developed using a structured data science pipeline, ensuring that every stage — from data preparation to feature enhancement — contributes meaningfully to building a reliable Bayesian inference framework. The following subsections describe each step in detail.</w:t>
      </w:r>
    </w:p>
    <w:p w14:paraId="27D2E35F" w14:textId="679376B1" w:rsidR="00B64D47" w:rsidRPr="00B64D47" w:rsidRDefault="00B64D47" w:rsidP="00B64D47">
      <w:pPr>
        <w:spacing w:after="219"/>
        <w:ind w:left="0" w:right="0" w:firstLine="0"/>
        <w:jc w:val="left"/>
        <w:rPr>
          <w:szCs w:val="22"/>
        </w:rPr>
      </w:pPr>
    </w:p>
    <w:p w14:paraId="74C98864" w14:textId="77777777" w:rsidR="007E0551" w:rsidRDefault="007E0551" w:rsidP="00B64D47">
      <w:pPr>
        <w:spacing w:after="219"/>
        <w:ind w:left="0" w:right="0" w:firstLine="0"/>
        <w:jc w:val="left"/>
        <w:rPr>
          <w:szCs w:val="22"/>
        </w:rPr>
      </w:pPr>
    </w:p>
    <w:p w14:paraId="0DB3DA0A" w14:textId="77777777" w:rsidR="007E0551" w:rsidRDefault="007E0551" w:rsidP="00B64D47">
      <w:pPr>
        <w:spacing w:after="219"/>
        <w:ind w:left="0" w:right="0" w:firstLine="0"/>
        <w:jc w:val="left"/>
        <w:rPr>
          <w:szCs w:val="22"/>
        </w:rPr>
      </w:pPr>
    </w:p>
    <w:p w14:paraId="606987F4" w14:textId="72825997" w:rsidR="00B64D47" w:rsidRPr="00B64D47" w:rsidRDefault="00B64D47" w:rsidP="00B64D47">
      <w:pPr>
        <w:spacing w:after="219"/>
        <w:ind w:left="0" w:right="0" w:firstLine="0"/>
        <w:jc w:val="left"/>
        <w:rPr>
          <w:szCs w:val="22"/>
        </w:rPr>
      </w:pPr>
      <w:r w:rsidRPr="00B64D47">
        <w:rPr>
          <w:szCs w:val="22"/>
        </w:rPr>
        <w:lastRenderedPageBreak/>
        <w:t>3.1 Data Preprocessing</w:t>
      </w:r>
    </w:p>
    <w:p w14:paraId="4B9190AE" w14:textId="77777777" w:rsidR="00B64D47" w:rsidRPr="00B64D47" w:rsidRDefault="00B64D47" w:rsidP="00B64D47">
      <w:pPr>
        <w:spacing w:after="219"/>
        <w:ind w:left="0" w:right="0" w:firstLine="0"/>
        <w:jc w:val="left"/>
        <w:rPr>
          <w:szCs w:val="22"/>
        </w:rPr>
      </w:pPr>
      <w:r w:rsidRPr="00B64D47">
        <w:rPr>
          <w:szCs w:val="22"/>
        </w:rPr>
        <w:t xml:space="preserve">Data preprocessing is a critical step in any machine learning or probabilistic </w:t>
      </w:r>
      <w:proofErr w:type="spellStart"/>
      <w:r w:rsidRPr="00B64D47">
        <w:rPr>
          <w:szCs w:val="22"/>
        </w:rPr>
        <w:t>modeling</w:t>
      </w:r>
      <w:proofErr w:type="spellEnd"/>
      <w:r w:rsidRPr="00B64D47">
        <w:rPr>
          <w:szCs w:val="22"/>
        </w:rPr>
        <w:t xml:space="preserve"> project, as it ensures the quality and consistency of the data used to train the model. The preprocessing steps performed are as follows:</w:t>
      </w:r>
    </w:p>
    <w:p w14:paraId="2A683269" w14:textId="77777777" w:rsidR="00B64D47" w:rsidRPr="00B64D47" w:rsidRDefault="00B64D47" w:rsidP="00B64D47">
      <w:pPr>
        <w:spacing w:after="219"/>
        <w:ind w:left="0" w:right="0" w:firstLine="0"/>
        <w:jc w:val="left"/>
        <w:rPr>
          <w:szCs w:val="22"/>
        </w:rPr>
      </w:pPr>
      <w:r w:rsidRPr="00B64D47">
        <w:rPr>
          <w:szCs w:val="22"/>
        </w:rPr>
        <w:t>Handling Missing Values:</w:t>
      </w:r>
      <w:r w:rsidRPr="00B64D47">
        <w:rPr>
          <w:szCs w:val="22"/>
        </w:rPr>
        <w:br/>
        <w:t>All records containing missing, null, or undefined values were carefully examined. Since incomplete information can negatively impact the learning of conditional probabilities in a Bayesian Network, such records were removed. This ensures that the dataset remains clean and suitable for probabilistic inference.</w:t>
      </w:r>
    </w:p>
    <w:p w14:paraId="7A62BFC1" w14:textId="77777777" w:rsidR="00B64D47" w:rsidRPr="00B64D47" w:rsidRDefault="00B64D47" w:rsidP="00B64D47">
      <w:pPr>
        <w:spacing w:after="219"/>
        <w:ind w:left="0" w:right="0" w:firstLine="0"/>
        <w:jc w:val="left"/>
        <w:rPr>
          <w:szCs w:val="22"/>
        </w:rPr>
      </w:pPr>
      <w:r w:rsidRPr="00B64D47">
        <w:rPr>
          <w:szCs w:val="22"/>
        </w:rPr>
        <w:t>Normalization:</w:t>
      </w:r>
      <w:r w:rsidRPr="00B64D47">
        <w:rPr>
          <w:szCs w:val="22"/>
        </w:rPr>
        <w:br/>
        <w:t>Continuous attributes such as cholesterol levels, maximum heart rate, and resting blood pressure were normalized to bring them onto a common scale. This step reduces bias that may arise due to varying data ranges and helps improve the stability of numerical computations within the model.</w:t>
      </w:r>
    </w:p>
    <w:p w14:paraId="3963589C" w14:textId="77777777" w:rsidR="00B64D47" w:rsidRPr="00B64D47" w:rsidRDefault="00B64D47" w:rsidP="00B64D47">
      <w:pPr>
        <w:spacing w:after="219"/>
        <w:ind w:left="0" w:right="0" w:firstLine="0"/>
        <w:jc w:val="left"/>
        <w:rPr>
          <w:szCs w:val="22"/>
        </w:rPr>
      </w:pPr>
      <w:r w:rsidRPr="00B64D47">
        <w:rPr>
          <w:szCs w:val="22"/>
        </w:rPr>
        <w:t>Feature Discretization:</w:t>
      </w:r>
      <w:r w:rsidRPr="00B64D47">
        <w:rPr>
          <w:szCs w:val="22"/>
        </w:rPr>
        <w:br/>
        <w:t>To enable the Bayesian Network (BN) to work effectively, continuous numerical features were converted into meaningful categorical intervals. This step helps the model interpret data in medically relevant terms, improving explainability and clinical alignment. The discretization scheme was as follows:</w:t>
      </w:r>
    </w:p>
    <w:p w14:paraId="334B1823" w14:textId="77777777" w:rsidR="00B64D47" w:rsidRPr="00B64D47" w:rsidRDefault="00B64D47" w:rsidP="00B64D47">
      <w:pPr>
        <w:numPr>
          <w:ilvl w:val="0"/>
          <w:numId w:val="8"/>
        </w:numPr>
        <w:spacing w:after="219"/>
        <w:ind w:right="0"/>
        <w:jc w:val="left"/>
        <w:rPr>
          <w:szCs w:val="22"/>
        </w:rPr>
      </w:pPr>
      <w:r w:rsidRPr="00B64D47">
        <w:rPr>
          <w:szCs w:val="22"/>
        </w:rPr>
        <w:t>Age → Young / Middle / Senior</w:t>
      </w:r>
    </w:p>
    <w:p w14:paraId="62E9CAC8" w14:textId="77777777" w:rsidR="00B64D47" w:rsidRPr="00B64D47" w:rsidRDefault="00B64D47" w:rsidP="00B64D47">
      <w:pPr>
        <w:numPr>
          <w:ilvl w:val="0"/>
          <w:numId w:val="8"/>
        </w:numPr>
        <w:spacing w:after="219"/>
        <w:ind w:right="0"/>
        <w:jc w:val="left"/>
        <w:rPr>
          <w:szCs w:val="22"/>
        </w:rPr>
      </w:pPr>
      <w:r w:rsidRPr="00B64D47">
        <w:rPr>
          <w:szCs w:val="22"/>
        </w:rPr>
        <w:t>Cholesterol → Desirable / Borderline / High</w:t>
      </w:r>
    </w:p>
    <w:p w14:paraId="3E155337" w14:textId="77777777" w:rsidR="00B64D47" w:rsidRPr="00B64D47" w:rsidRDefault="00B64D47" w:rsidP="00B64D47">
      <w:pPr>
        <w:numPr>
          <w:ilvl w:val="0"/>
          <w:numId w:val="8"/>
        </w:numPr>
        <w:spacing w:after="219"/>
        <w:ind w:right="0"/>
        <w:jc w:val="left"/>
        <w:rPr>
          <w:szCs w:val="22"/>
        </w:rPr>
      </w:pPr>
      <w:proofErr w:type="spellStart"/>
      <w:r w:rsidRPr="00B64D47">
        <w:rPr>
          <w:szCs w:val="22"/>
        </w:rPr>
        <w:t>MaxHR</w:t>
      </w:r>
      <w:proofErr w:type="spellEnd"/>
      <w:r w:rsidRPr="00B64D47">
        <w:rPr>
          <w:szCs w:val="22"/>
        </w:rPr>
        <w:t xml:space="preserve"> (Maximum Heart Rate) → Very Low / Low / Normal / High</w:t>
      </w:r>
    </w:p>
    <w:p w14:paraId="532648C9" w14:textId="17E84B87" w:rsidR="00B64D47" w:rsidRPr="00B64D47" w:rsidRDefault="00B64D47" w:rsidP="00B64D47">
      <w:pPr>
        <w:numPr>
          <w:ilvl w:val="0"/>
          <w:numId w:val="8"/>
        </w:numPr>
        <w:spacing w:after="219"/>
        <w:ind w:right="0"/>
        <w:jc w:val="left"/>
        <w:rPr>
          <w:szCs w:val="22"/>
        </w:rPr>
      </w:pPr>
      <w:r w:rsidRPr="00B64D47">
        <w:rPr>
          <w:szCs w:val="22"/>
        </w:rPr>
        <w:t>Thal (Thalassemia) → Normal / Fixed Defect / Reversible Defect</w:t>
      </w:r>
      <w:r w:rsidR="00061788">
        <w:rPr>
          <w:szCs w:val="22"/>
        </w:rPr>
        <w:br/>
      </w:r>
      <w:r w:rsidR="00061788" w:rsidRPr="00061788">
        <w:rPr>
          <w:noProof/>
          <w:szCs w:val="22"/>
        </w:rPr>
        <w:drawing>
          <wp:inline distT="0" distB="0" distL="0" distR="0" wp14:anchorId="45A630D1" wp14:editId="13AB934D">
            <wp:extent cx="3071126" cy="2141406"/>
            <wp:effectExtent l="0" t="0" r="0" b="0"/>
            <wp:docPr id="136402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28091" name=""/>
                    <pic:cNvPicPr/>
                  </pic:nvPicPr>
                  <pic:blipFill>
                    <a:blip r:embed="rId8"/>
                    <a:stretch>
                      <a:fillRect/>
                    </a:stretch>
                  </pic:blipFill>
                  <pic:spPr>
                    <a:xfrm>
                      <a:off x="0" y="0"/>
                      <a:ext cx="3071126" cy="2141406"/>
                    </a:xfrm>
                    <a:prstGeom prst="rect">
                      <a:avLst/>
                    </a:prstGeom>
                  </pic:spPr>
                </pic:pic>
              </a:graphicData>
            </a:graphic>
          </wp:inline>
        </w:drawing>
      </w:r>
    </w:p>
    <w:p w14:paraId="7EC31EC2" w14:textId="77777777" w:rsidR="00B64D47" w:rsidRPr="00B64D47" w:rsidRDefault="00B64D47" w:rsidP="00B64D47">
      <w:pPr>
        <w:spacing w:after="219"/>
        <w:ind w:left="0" w:right="0" w:firstLine="0"/>
        <w:jc w:val="left"/>
        <w:rPr>
          <w:szCs w:val="22"/>
        </w:rPr>
      </w:pPr>
      <w:r w:rsidRPr="00B64D47">
        <w:rPr>
          <w:szCs w:val="22"/>
        </w:rPr>
        <w:t>These transformations align with established medical standards and clinical guidelines, allowing the BN to reason in terms that are familiar to healthcare professionals. For example, a “Senior” age group combined with “High Cholesterol” directly maps to increased risk factors in cardiology literature.</w:t>
      </w:r>
    </w:p>
    <w:p w14:paraId="1E7FED38" w14:textId="192D12CA" w:rsidR="00B64D47" w:rsidRPr="00B64D47" w:rsidRDefault="00061788" w:rsidP="00B64D47">
      <w:pPr>
        <w:spacing w:after="219"/>
        <w:ind w:left="0" w:right="0" w:firstLine="0"/>
        <w:jc w:val="left"/>
        <w:rPr>
          <w:szCs w:val="22"/>
        </w:rPr>
      </w:pPr>
      <w:r w:rsidRPr="00061788">
        <w:rPr>
          <w:noProof/>
          <w:szCs w:val="22"/>
        </w:rPr>
        <w:lastRenderedPageBreak/>
        <w:drawing>
          <wp:inline distT="0" distB="0" distL="0" distR="0" wp14:anchorId="7136A03A" wp14:editId="65A3BE68">
            <wp:extent cx="5943600" cy="2673350"/>
            <wp:effectExtent l="0" t="0" r="0" b="0"/>
            <wp:docPr id="90164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45129" name=""/>
                    <pic:cNvPicPr/>
                  </pic:nvPicPr>
                  <pic:blipFill>
                    <a:blip r:embed="rId9"/>
                    <a:stretch>
                      <a:fillRect/>
                    </a:stretch>
                  </pic:blipFill>
                  <pic:spPr>
                    <a:xfrm>
                      <a:off x="0" y="0"/>
                      <a:ext cx="5943600" cy="2673350"/>
                    </a:xfrm>
                    <a:prstGeom prst="rect">
                      <a:avLst/>
                    </a:prstGeom>
                  </pic:spPr>
                </pic:pic>
              </a:graphicData>
            </a:graphic>
          </wp:inline>
        </w:drawing>
      </w:r>
    </w:p>
    <w:p w14:paraId="2CBC30D2" w14:textId="79136ED4" w:rsidR="00B64D47" w:rsidRPr="00B64D47" w:rsidRDefault="00B64D47" w:rsidP="00B64D47">
      <w:pPr>
        <w:spacing w:after="219"/>
        <w:ind w:left="0" w:right="0" w:firstLine="0"/>
        <w:jc w:val="left"/>
        <w:rPr>
          <w:szCs w:val="22"/>
        </w:rPr>
      </w:pPr>
      <w:r w:rsidRPr="00B64D47">
        <w:rPr>
          <w:szCs w:val="22"/>
        </w:rPr>
        <w:t>3.2 Feature Engineering</w:t>
      </w:r>
    </w:p>
    <w:p w14:paraId="4AA9B9F6" w14:textId="77777777" w:rsidR="00B64D47" w:rsidRPr="00B64D47" w:rsidRDefault="00B64D47" w:rsidP="00B64D47">
      <w:pPr>
        <w:spacing w:after="219"/>
        <w:ind w:left="0" w:right="0" w:firstLine="0"/>
        <w:jc w:val="left"/>
        <w:rPr>
          <w:szCs w:val="22"/>
        </w:rPr>
      </w:pPr>
      <w:r w:rsidRPr="00B64D47">
        <w:rPr>
          <w:szCs w:val="22"/>
        </w:rPr>
        <w:t>Feature engineering was performed to enhance the dataset and introduce medically meaningful variables that better represent the underlying patterns of heart disease. This stage focused on combining existing features and creating new ones based on domain knowledge and logical reasoning.</w:t>
      </w:r>
    </w:p>
    <w:p w14:paraId="6C4FEBC1" w14:textId="77777777" w:rsidR="00B64D47" w:rsidRPr="00B64D47" w:rsidRDefault="00B64D47" w:rsidP="00B64D47">
      <w:pPr>
        <w:spacing w:after="219"/>
        <w:ind w:left="0" w:right="0" w:firstLine="0"/>
        <w:jc w:val="left"/>
        <w:rPr>
          <w:szCs w:val="22"/>
        </w:rPr>
      </w:pPr>
      <w:r w:rsidRPr="00B64D47">
        <w:rPr>
          <w:szCs w:val="22"/>
        </w:rPr>
        <w:t>Combination of Attributes:</w:t>
      </w:r>
      <w:r w:rsidRPr="00B64D47">
        <w:rPr>
          <w:szCs w:val="22"/>
        </w:rPr>
        <w:br/>
        <w:t>Certain attributes were combined to form new derived features that better represent real-world conditions. For instance, Age and Sex were combined to identify age-gender risk factors, since male patients over 45 or female patients over 55 are generally at higher cardiovascular risk.</w:t>
      </w:r>
    </w:p>
    <w:p w14:paraId="51143FB3" w14:textId="77777777" w:rsidR="00B64D47" w:rsidRPr="00B64D47" w:rsidRDefault="00B64D47" w:rsidP="00B64D47">
      <w:pPr>
        <w:spacing w:after="219"/>
        <w:ind w:left="0" w:right="0" w:firstLine="0"/>
        <w:jc w:val="left"/>
        <w:rPr>
          <w:szCs w:val="22"/>
        </w:rPr>
      </w:pPr>
      <w:r w:rsidRPr="00B64D47">
        <w:rPr>
          <w:szCs w:val="22"/>
        </w:rPr>
        <w:t>Risk Score Calculation:</w:t>
      </w:r>
      <w:r w:rsidRPr="00B64D47">
        <w:rPr>
          <w:szCs w:val="22"/>
        </w:rPr>
        <w:br/>
        <w:t>A composite Risk Score variable was engineered by considering the interactions between Cholesterol, Blood Pressure, and Resting ECG results. This score serves as an intermediate variable for the Bayesian model, allowing it to quantify overall health risk in a probabilistic manner.</w:t>
      </w:r>
    </w:p>
    <w:p w14:paraId="10DCA825" w14:textId="77777777" w:rsidR="00B64D47" w:rsidRPr="00B64D47" w:rsidRDefault="00B64D47" w:rsidP="00B64D47">
      <w:pPr>
        <w:spacing w:after="219"/>
        <w:ind w:left="0" w:right="0" w:firstLine="0"/>
        <w:jc w:val="left"/>
        <w:rPr>
          <w:szCs w:val="22"/>
        </w:rPr>
      </w:pPr>
      <w:r w:rsidRPr="00B64D47">
        <w:rPr>
          <w:szCs w:val="22"/>
        </w:rPr>
        <w:t>Conditional Symptom Nodes:</w:t>
      </w:r>
      <w:r w:rsidRPr="00B64D47">
        <w:rPr>
          <w:szCs w:val="22"/>
        </w:rPr>
        <w:br/>
        <w:t>New conditional nodes representing Symptom Severity were introduced to capture the degree of discomfort or clinical manifestation, such as chest pain types (asymptomatic, atypical angina, typical angina). This allows the Bayesian Network to infer how symptom intensity influences disease likelihood.</w:t>
      </w:r>
    </w:p>
    <w:p w14:paraId="7C2B5F6A" w14:textId="2D82ACBF" w:rsidR="00B64D47" w:rsidRPr="00B64D47" w:rsidRDefault="00B64D47" w:rsidP="00B64D47">
      <w:pPr>
        <w:spacing w:after="219"/>
        <w:ind w:left="0" w:right="0" w:firstLine="0"/>
        <w:jc w:val="left"/>
        <w:rPr>
          <w:szCs w:val="22"/>
        </w:rPr>
      </w:pPr>
      <w:r w:rsidRPr="00B64D47">
        <w:rPr>
          <w:szCs w:val="22"/>
        </w:rPr>
        <w:t>Dependency Structure:</w:t>
      </w:r>
      <w:r w:rsidRPr="00B64D47">
        <w:rPr>
          <w:szCs w:val="22"/>
        </w:rPr>
        <w:br/>
        <w:t xml:space="preserve">The dependency structure among these features was guided by medical reasoning and literature review. For example, nodes like Age, Blood Pressure, and Cholesterol were </w:t>
      </w:r>
      <w:proofErr w:type="spellStart"/>
      <w:r w:rsidRPr="00B64D47">
        <w:rPr>
          <w:szCs w:val="22"/>
        </w:rPr>
        <w:t>modeled</w:t>
      </w:r>
      <w:proofErr w:type="spellEnd"/>
      <w:r w:rsidRPr="00B64D47">
        <w:rPr>
          <w:szCs w:val="22"/>
        </w:rPr>
        <w:t xml:space="preserve"> as parent nodes influencing </w:t>
      </w:r>
      <w:proofErr w:type="gramStart"/>
      <w:r w:rsidRPr="00B64D47">
        <w:rPr>
          <w:szCs w:val="22"/>
        </w:rPr>
        <w:t>Heart Disease</w:t>
      </w:r>
      <w:proofErr w:type="gramEnd"/>
      <w:r w:rsidRPr="00B64D47">
        <w:rPr>
          <w:szCs w:val="22"/>
        </w:rPr>
        <w:t xml:space="preserve">, while intermediate nodes such as Risk Score serve as mediators that integrate multiple </w:t>
      </w:r>
      <w:r w:rsidRPr="00B64D47">
        <w:rPr>
          <w:szCs w:val="22"/>
        </w:rPr>
        <w:lastRenderedPageBreak/>
        <w:t>factors.</w:t>
      </w:r>
      <w:r w:rsidR="00061788">
        <w:rPr>
          <w:szCs w:val="22"/>
        </w:rPr>
        <w:br/>
      </w:r>
      <w:r w:rsidR="00061788" w:rsidRPr="00061788">
        <w:rPr>
          <w:noProof/>
          <w:szCs w:val="22"/>
        </w:rPr>
        <w:drawing>
          <wp:inline distT="0" distB="0" distL="0" distR="0" wp14:anchorId="0929DC34" wp14:editId="1B4B48F4">
            <wp:extent cx="5943600" cy="2606675"/>
            <wp:effectExtent l="0" t="0" r="0" b="3175"/>
            <wp:docPr id="139006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67035" name=""/>
                    <pic:cNvPicPr/>
                  </pic:nvPicPr>
                  <pic:blipFill>
                    <a:blip r:embed="rId10"/>
                    <a:stretch>
                      <a:fillRect/>
                    </a:stretch>
                  </pic:blipFill>
                  <pic:spPr>
                    <a:xfrm>
                      <a:off x="0" y="0"/>
                      <a:ext cx="5943600" cy="2606675"/>
                    </a:xfrm>
                    <a:prstGeom prst="rect">
                      <a:avLst/>
                    </a:prstGeom>
                  </pic:spPr>
                </pic:pic>
              </a:graphicData>
            </a:graphic>
          </wp:inline>
        </w:drawing>
      </w:r>
    </w:p>
    <w:p w14:paraId="497CA6B9" w14:textId="4151D4FF" w:rsidR="00FE3AFC" w:rsidRPr="00B64D47" w:rsidRDefault="00000000" w:rsidP="00B64D47">
      <w:pPr>
        <w:pStyle w:val="ListParagraph"/>
        <w:numPr>
          <w:ilvl w:val="0"/>
          <w:numId w:val="12"/>
        </w:numPr>
        <w:spacing w:after="198" w:line="265" w:lineRule="auto"/>
        <w:ind w:right="0"/>
        <w:jc w:val="left"/>
        <w:rPr>
          <w:b/>
          <w:bCs/>
        </w:rPr>
      </w:pPr>
      <w:r w:rsidRPr="00B64D47">
        <w:rPr>
          <w:b/>
          <w:bCs/>
          <w:sz w:val="24"/>
        </w:rPr>
        <w:t>Results</w:t>
      </w:r>
    </w:p>
    <w:p w14:paraId="19738C7F" w14:textId="30B7EFD2" w:rsidR="00B64D47" w:rsidRPr="00B64D47" w:rsidRDefault="00B64D47" w:rsidP="00B64D47">
      <w:pPr>
        <w:spacing w:after="198" w:line="265" w:lineRule="auto"/>
      </w:pPr>
      <w:r w:rsidRPr="00B64D47">
        <w:t xml:space="preserve">To evaluate the generalization capability of the Improved Bayesian Network, the model was further tested on an updated heart disease dataset that includes additional patient records and </w:t>
      </w:r>
      <w:r w:rsidR="008840B5">
        <w:t>refine</w:t>
      </w:r>
      <w:r w:rsidR="00BA5895">
        <w:t xml:space="preserve"> </w:t>
      </w:r>
      <w:r w:rsidRPr="00B64D47">
        <w:br/>
        <w:t xml:space="preserve">This dataset contained approximately 920 instances and 15 features, integrating more recent diagnostic factors such as </w:t>
      </w:r>
      <w:r w:rsidRPr="00B64D47">
        <w:rPr>
          <w:i/>
          <w:iCs/>
        </w:rPr>
        <w:t>Resting ECG readings, ST slope, and Exercise-induced angina severity</w:t>
      </w:r>
      <w:r w:rsidRPr="00B64D47">
        <w:t>.</w:t>
      </w:r>
    </w:p>
    <w:p w14:paraId="00E190F3" w14:textId="77777777" w:rsidR="00B64D47" w:rsidRPr="00B64D47" w:rsidRDefault="00B64D47" w:rsidP="00B64D47">
      <w:pPr>
        <w:spacing w:after="198" w:line="265" w:lineRule="auto"/>
        <w:ind w:left="0" w:firstLine="0"/>
      </w:pPr>
      <w:r w:rsidRPr="00B64D47">
        <w:t>Observations and Results</w:t>
      </w:r>
    </w:p>
    <w:p w14:paraId="68825F37" w14:textId="77777777" w:rsidR="00B64D47" w:rsidRPr="00B64D47" w:rsidRDefault="00B64D47" w:rsidP="00B64D47">
      <w:pPr>
        <w:spacing w:after="198" w:line="265" w:lineRule="auto"/>
        <w:ind w:left="0" w:firstLine="0"/>
      </w:pPr>
      <w:r w:rsidRPr="00B64D47">
        <w:t>The model maintained high predictive performance on the new dataset.</w:t>
      </w:r>
    </w:p>
    <w:p w14:paraId="6C8BAFE0" w14:textId="77777777" w:rsidR="00B64D47" w:rsidRPr="00B64D47" w:rsidRDefault="00B64D47" w:rsidP="00B64D47">
      <w:pPr>
        <w:spacing w:after="198" w:line="265" w:lineRule="auto"/>
        <w:ind w:left="0" w:firstLine="0"/>
      </w:pPr>
      <w:r w:rsidRPr="00B64D47">
        <w:t>Accuracy remained consistently high, indicating good generalization.</w:t>
      </w:r>
    </w:p>
    <w:p w14:paraId="45E70316" w14:textId="77777777" w:rsidR="00B64D47" w:rsidRPr="00B64D47" w:rsidRDefault="00B64D47" w:rsidP="00B64D47">
      <w:pPr>
        <w:spacing w:after="198" w:line="265" w:lineRule="auto"/>
        <w:ind w:left="0" w:firstLine="0"/>
      </w:pPr>
      <w:r w:rsidRPr="00B64D47">
        <w:t>AUC values showed strong discrimination between healthy and diseased cases.</w:t>
      </w:r>
    </w:p>
    <w:p w14:paraId="4A6E2D3F" w14:textId="77777777" w:rsidR="00B64D47" w:rsidRPr="00B64D47" w:rsidRDefault="00B64D47" w:rsidP="00B64D47">
      <w:pPr>
        <w:spacing w:after="198" w:line="265" w:lineRule="auto"/>
        <w:ind w:left="0" w:firstLine="0"/>
      </w:pPr>
      <w:r w:rsidRPr="00B64D47">
        <w:t>Precision and Recall scores demonstrated balanced classification — the model performed well in detecting true heart disease cases while minimizing false alarms.</w:t>
      </w:r>
    </w:p>
    <w:p w14:paraId="7FCAA3F2" w14:textId="77777777" w:rsidR="00B64D47" w:rsidRPr="00B64D47" w:rsidRDefault="00B64D47" w:rsidP="00B64D47">
      <w:pPr>
        <w:spacing w:after="198" w:line="265" w:lineRule="auto"/>
        <w:ind w:left="0" w:firstLine="0"/>
      </w:pPr>
      <w:r w:rsidRPr="00B64D47">
        <w:t>F1-score confirmed robust overall performance even with the larger and more diverse dataset.</w:t>
      </w:r>
    </w:p>
    <w:p w14:paraId="1C0087DB" w14:textId="77777777" w:rsidR="00B64D47" w:rsidRPr="00B64D47" w:rsidRDefault="00B64D47" w:rsidP="00B64D47">
      <w:pPr>
        <w:spacing w:after="198" w:line="265" w:lineRule="auto"/>
        <w:ind w:left="0" w:firstLine="0"/>
      </w:pPr>
      <w:r w:rsidRPr="00B64D47">
        <w:t>The confusion matrix of the new dataset indicates that the model correctly classified most positive cases while keeping false negatives relatively low, which is crucial for healthcare applications.</w:t>
      </w:r>
    </w:p>
    <w:p w14:paraId="59418EB6" w14:textId="18110678" w:rsidR="00B64D47" w:rsidRPr="00B64D47" w:rsidRDefault="00B64D47" w:rsidP="00B64D47">
      <w:pPr>
        <w:pStyle w:val="ListParagraph"/>
        <w:spacing w:after="198" w:line="265" w:lineRule="auto"/>
      </w:pPr>
      <w:r w:rsidRPr="00B64D47">
        <w:rPr>
          <w:noProof/>
        </w:rPr>
        <w:lastRenderedPageBreak/>
        <w:drawing>
          <wp:inline distT="0" distB="0" distL="0" distR="0" wp14:anchorId="7E9E8DE1" wp14:editId="23B5FF54">
            <wp:extent cx="5644515" cy="2181860"/>
            <wp:effectExtent l="0" t="0" r="0" b="8890"/>
            <wp:docPr id="53678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80595" name=""/>
                    <pic:cNvPicPr/>
                  </pic:nvPicPr>
                  <pic:blipFill>
                    <a:blip r:embed="rId11"/>
                    <a:stretch>
                      <a:fillRect/>
                    </a:stretch>
                  </pic:blipFill>
                  <pic:spPr>
                    <a:xfrm>
                      <a:off x="0" y="0"/>
                      <a:ext cx="5644515" cy="2181860"/>
                    </a:xfrm>
                    <a:prstGeom prst="rect">
                      <a:avLst/>
                    </a:prstGeom>
                  </pic:spPr>
                </pic:pic>
              </a:graphicData>
            </a:graphic>
          </wp:inline>
        </w:drawing>
      </w:r>
      <w:r w:rsidRPr="00B64D47">
        <w:t xml:space="preserve"> </w:t>
      </w:r>
      <w:r w:rsidR="00000000">
        <w:pict w14:anchorId="0990F780">
          <v:rect id="_x0000_i1028" style="width:0;height:1.5pt" o:hralign="center" o:hrstd="t" o:hr="t" fillcolor="#a0a0a0" stroked="f"/>
        </w:pict>
      </w:r>
    </w:p>
    <w:p w14:paraId="430CBF8C" w14:textId="77777777" w:rsidR="00B64D47" w:rsidRPr="00B64D47" w:rsidRDefault="00B64D47" w:rsidP="00B64D47">
      <w:pPr>
        <w:pStyle w:val="ListParagraph"/>
        <w:spacing w:after="198" w:line="265" w:lineRule="auto"/>
      </w:pPr>
      <w:r w:rsidRPr="00B64D47">
        <w:t>Interpretation</w:t>
      </w:r>
    </w:p>
    <w:p w14:paraId="5B1D391F" w14:textId="77777777" w:rsidR="00B64D47" w:rsidRPr="00B64D47" w:rsidRDefault="00B64D47" w:rsidP="00B64D47">
      <w:pPr>
        <w:pStyle w:val="ListParagraph"/>
        <w:numPr>
          <w:ilvl w:val="0"/>
          <w:numId w:val="11"/>
        </w:numPr>
        <w:spacing w:after="198" w:line="265" w:lineRule="auto"/>
      </w:pPr>
      <w:r w:rsidRPr="00B64D47">
        <w:t>Consistency:</w:t>
      </w:r>
      <w:r w:rsidRPr="00B64D47">
        <w:br/>
        <w:t>The model’s structure, originally learned from the Cleveland dataset, proved effective when applied to new data. This highlights the stability of Bayesian dependencies in heart disease prediction.</w:t>
      </w:r>
    </w:p>
    <w:p w14:paraId="0B253D3F" w14:textId="77777777" w:rsidR="00B64D47" w:rsidRPr="00B64D47" w:rsidRDefault="00B64D47" w:rsidP="00B64D47">
      <w:pPr>
        <w:pStyle w:val="ListParagraph"/>
        <w:numPr>
          <w:ilvl w:val="0"/>
          <w:numId w:val="11"/>
        </w:numPr>
        <w:spacing w:after="198" w:line="265" w:lineRule="auto"/>
      </w:pPr>
      <w:r w:rsidRPr="00B64D47">
        <w:t>Scalability:</w:t>
      </w:r>
      <w:r w:rsidRPr="00B64D47">
        <w:br/>
        <w:t>Despite an increase in dataset size and diversity, the probabilistic structure adapted efficiently — demonstrating the scalability of the Improved BN to larger medical datasets.</w:t>
      </w:r>
    </w:p>
    <w:p w14:paraId="2EAB4B57" w14:textId="77777777" w:rsidR="00B64D47" w:rsidRPr="00B64D47" w:rsidRDefault="00B64D47" w:rsidP="00B64D47">
      <w:pPr>
        <w:pStyle w:val="ListParagraph"/>
        <w:numPr>
          <w:ilvl w:val="0"/>
          <w:numId w:val="11"/>
        </w:numPr>
        <w:spacing w:after="198" w:line="265" w:lineRule="auto"/>
      </w:pPr>
      <w:r w:rsidRPr="00B64D47">
        <w:t>Explainability:</w:t>
      </w:r>
      <w:r w:rsidRPr="00B64D47">
        <w:br/>
        <w:t>Conditional probabilities derived from the new dataset continued to reflect meaningful medical insights. For instance:</w:t>
      </w:r>
    </w:p>
    <w:p w14:paraId="7C761DF2" w14:textId="77777777" w:rsidR="00B64D47" w:rsidRPr="00B64D47" w:rsidRDefault="00B64D47" w:rsidP="00B64D47">
      <w:pPr>
        <w:pStyle w:val="ListParagraph"/>
        <w:numPr>
          <w:ilvl w:val="1"/>
          <w:numId w:val="11"/>
        </w:numPr>
        <w:spacing w:after="198" w:line="265" w:lineRule="auto"/>
      </w:pPr>
      <w:r w:rsidRPr="00B64D47">
        <w:t>Patients with High Cholesterol and Abnormal ECG showed an increased probability of disease.</w:t>
      </w:r>
    </w:p>
    <w:p w14:paraId="5A67C8D8" w14:textId="77777777" w:rsidR="00B64D47" w:rsidRPr="00B64D47" w:rsidRDefault="00B64D47" w:rsidP="00B64D47">
      <w:pPr>
        <w:pStyle w:val="ListParagraph"/>
        <w:numPr>
          <w:ilvl w:val="1"/>
          <w:numId w:val="11"/>
        </w:numPr>
        <w:spacing w:after="198" w:line="265" w:lineRule="auto"/>
      </w:pPr>
      <w:r w:rsidRPr="00B64D47">
        <w:t>Younger patients with normal Thalassemia and exercise response showed reduced risk.</w:t>
      </w:r>
    </w:p>
    <w:p w14:paraId="5A90F117" w14:textId="1D96F089" w:rsidR="00B64D47" w:rsidRPr="00B64D47" w:rsidRDefault="00B64D47" w:rsidP="00B64D47">
      <w:pPr>
        <w:pStyle w:val="ListParagraph"/>
        <w:numPr>
          <w:ilvl w:val="0"/>
          <w:numId w:val="11"/>
        </w:numPr>
        <w:spacing w:after="198" w:line="265" w:lineRule="auto"/>
      </w:pPr>
      <w:r w:rsidRPr="00B64D47">
        <w:t>Clinical Relevance:</w:t>
      </w:r>
      <w:r w:rsidRPr="00B64D47">
        <w:br/>
        <w:t xml:space="preserve">The updated dataset’s inclusion of new clinical variables enhanced interpretability, </w:t>
      </w:r>
      <w:r w:rsidRPr="00B64D47">
        <w:lastRenderedPageBreak/>
        <w:t>allowing the BN to simulate more realistic diagnostic reasoning paths.</w:t>
      </w:r>
      <w:r w:rsidR="00061788">
        <w:br/>
      </w:r>
      <w:r w:rsidR="00061788" w:rsidRPr="00061788">
        <w:rPr>
          <w:noProof/>
        </w:rPr>
        <w:drawing>
          <wp:inline distT="0" distB="0" distL="0" distR="0" wp14:anchorId="42967DD4" wp14:editId="7324998E">
            <wp:extent cx="5943600" cy="3195320"/>
            <wp:effectExtent l="0" t="0" r="0" b="5080"/>
            <wp:docPr id="109096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60285" name=""/>
                    <pic:cNvPicPr/>
                  </pic:nvPicPr>
                  <pic:blipFill>
                    <a:blip r:embed="rId12"/>
                    <a:stretch>
                      <a:fillRect/>
                    </a:stretch>
                  </pic:blipFill>
                  <pic:spPr>
                    <a:xfrm>
                      <a:off x="0" y="0"/>
                      <a:ext cx="5943600" cy="3195320"/>
                    </a:xfrm>
                    <a:prstGeom prst="rect">
                      <a:avLst/>
                    </a:prstGeom>
                  </pic:spPr>
                </pic:pic>
              </a:graphicData>
            </a:graphic>
          </wp:inline>
        </w:drawing>
      </w:r>
    </w:p>
    <w:p w14:paraId="35E5A64D" w14:textId="77777777" w:rsidR="00B64D47" w:rsidRPr="00B64D47" w:rsidRDefault="00B64D47" w:rsidP="00B64D47">
      <w:pPr>
        <w:pStyle w:val="ListParagraph"/>
        <w:spacing w:after="198" w:line="265" w:lineRule="auto"/>
        <w:ind w:right="0" w:firstLine="0"/>
        <w:jc w:val="left"/>
        <w:rPr>
          <w:b/>
          <w:bCs/>
        </w:rPr>
      </w:pPr>
    </w:p>
    <w:p w14:paraId="52D7E1D9" w14:textId="77777777" w:rsidR="00FE3AFC" w:rsidRPr="00B64D47" w:rsidRDefault="00000000" w:rsidP="00B64D47">
      <w:pPr>
        <w:numPr>
          <w:ilvl w:val="0"/>
          <w:numId w:val="12"/>
        </w:numPr>
        <w:spacing w:after="192" w:line="259" w:lineRule="auto"/>
        <w:ind w:right="0"/>
        <w:jc w:val="left"/>
        <w:rPr>
          <w:b/>
          <w:bCs/>
        </w:rPr>
      </w:pPr>
      <w:r w:rsidRPr="00B64D47">
        <w:rPr>
          <w:rFonts w:ascii="Calibri" w:eastAsia="Calibri" w:hAnsi="Calibri" w:cs="Calibri"/>
          <w:b/>
          <w:bCs/>
          <w:sz w:val="24"/>
        </w:rPr>
        <w:t>Conclusion</w:t>
      </w:r>
    </w:p>
    <w:p w14:paraId="0A5A8CC9" w14:textId="77777777" w:rsidR="00061788" w:rsidRPr="00061788" w:rsidRDefault="00061788" w:rsidP="00061788">
      <w:pPr>
        <w:spacing w:after="220" w:line="259" w:lineRule="auto"/>
        <w:ind w:left="6" w:right="0" w:hanging="3"/>
        <w:jc w:val="left"/>
        <w:rPr>
          <w:rFonts w:ascii="Calibri" w:eastAsia="Calibri" w:hAnsi="Calibri" w:cs="Calibri"/>
        </w:rPr>
      </w:pPr>
      <w:r w:rsidRPr="00061788">
        <w:rPr>
          <w:rFonts w:ascii="Calibri" w:eastAsia="Calibri" w:hAnsi="Calibri" w:cs="Calibri"/>
        </w:rPr>
        <w:t xml:space="preserve">The study successfully developed and implemented an </w:t>
      </w:r>
      <w:r w:rsidRPr="00061788">
        <w:rPr>
          <w:rFonts w:ascii="Calibri" w:eastAsia="Calibri" w:hAnsi="Calibri" w:cs="Calibri"/>
          <w:b/>
          <w:bCs/>
        </w:rPr>
        <w:t>Improved Bayesian Network (BN)</w:t>
      </w:r>
      <w:r w:rsidRPr="00061788">
        <w:rPr>
          <w:rFonts w:ascii="Calibri" w:eastAsia="Calibri" w:hAnsi="Calibri" w:cs="Calibri"/>
        </w:rPr>
        <w:t xml:space="preserve"> model for the prediction of heart disease using structured probabilistic reasoning. The model was trained initially on the </w:t>
      </w:r>
      <w:r w:rsidRPr="00061788">
        <w:rPr>
          <w:rFonts w:ascii="Calibri" w:eastAsia="Calibri" w:hAnsi="Calibri" w:cs="Calibri"/>
          <w:b/>
          <w:bCs/>
        </w:rPr>
        <w:t>UCI Cleveland Heart Disease dataset</w:t>
      </w:r>
      <w:r w:rsidRPr="00061788">
        <w:rPr>
          <w:rFonts w:ascii="Calibri" w:eastAsia="Calibri" w:hAnsi="Calibri" w:cs="Calibri"/>
        </w:rPr>
        <w:t xml:space="preserve"> and later evaluated on a </w:t>
      </w:r>
      <w:r w:rsidRPr="00061788">
        <w:rPr>
          <w:rFonts w:ascii="Calibri" w:eastAsia="Calibri" w:hAnsi="Calibri" w:cs="Calibri"/>
          <w:b/>
          <w:bCs/>
        </w:rPr>
        <w:t>new, larger dataset</w:t>
      </w:r>
      <w:r w:rsidRPr="00061788">
        <w:rPr>
          <w:rFonts w:ascii="Calibri" w:eastAsia="Calibri" w:hAnsi="Calibri" w:cs="Calibri"/>
        </w:rPr>
        <w:t xml:space="preserve"> containing more diverse patient records and additional clinical attributes.</w:t>
      </w:r>
    </w:p>
    <w:p w14:paraId="4ED7B610" w14:textId="77777777" w:rsidR="00061788" w:rsidRPr="00061788" w:rsidRDefault="00061788" w:rsidP="00061788">
      <w:pPr>
        <w:spacing w:after="220" w:line="259" w:lineRule="auto"/>
        <w:ind w:left="6" w:right="0" w:hanging="3"/>
        <w:jc w:val="left"/>
        <w:rPr>
          <w:rFonts w:ascii="Calibri" w:eastAsia="Calibri" w:hAnsi="Calibri" w:cs="Calibri"/>
        </w:rPr>
      </w:pPr>
      <w:r w:rsidRPr="00061788">
        <w:rPr>
          <w:rFonts w:ascii="Calibri" w:eastAsia="Calibri" w:hAnsi="Calibri" w:cs="Calibri"/>
        </w:rPr>
        <w:t xml:space="preserve">Across both datasets, the model achieved </w:t>
      </w:r>
      <w:r w:rsidRPr="00061788">
        <w:rPr>
          <w:rFonts w:ascii="Calibri" w:eastAsia="Calibri" w:hAnsi="Calibri" w:cs="Calibri"/>
          <w:b/>
          <w:bCs/>
        </w:rPr>
        <w:t>high accuracy and balanced performance</w:t>
      </w:r>
      <w:r w:rsidRPr="00061788">
        <w:rPr>
          <w:rFonts w:ascii="Calibri" w:eastAsia="Calibri" w:hAnsi="Calibri" w:cs="Calibri"/>
        </w:rPr>
        <w:t xml:space="preserve"> across key evaluation metrics such as precision, recall, and F1-score. Unlike traditional black-box machine learning models, the Bayesian Network provides </w:t>
      </w:r>
      <w:r w:rsidRPr="00061788">
        <w:rPr>
          <w:rFonts w:ascii="Calibri" w:eastAsia="Calibri" w:hAnsi="Calibri" w:cs="Calibri"/>
          <w:b/>
          <w:bCs/>
        </w:rPr>
        <w:t>transparent and interpretable decision-making</w:t>
      </w:r>
      <w:r w:rsidRPr="00061788">
        <w:rPr>
          <w:rFonts w:ascii="Calibri" w:eastAsia="Calibri" w:hAnsi="Calibri" w:cs="Calibri"/>
        </w:rPr>
        <w:t xml:space="preserve">, allowing clinicians to understand </w:t>
      </w:r>
      <w:r w:rsidRPr="00061788">
        <w:rPr>
          <w:rFonts w:ascii="Calibri" w:eastAsia="Calibri" w:hAnsi="Calibri" w:cs="Calibri"/>
          <w:b/>
          <w:bCs/>
        </w:rPr>
        <w:t>how specific risk factors and symptoms contribute to disease likelihood</w:t>
      </w:r>
      <w:r w:rsidRPr="00061788">
        <w:rPr>
          <w:rFonts w:ascii="Calibri" w:eastAsia="Calibri" w:hAnsi="Calibri" w:cs="Calibri"/>
        </w:rPr>
        <w:t>.</w:t>
      </w:r>
    </w:p>
    <w:p w14:paraId="447062BF" w14:textId="77777777" w:rsidR="00061788" w:rsidRPr="00061788" w:rsidRDefault="00061788" w:rsidP="00061788">
      <w:pPr>
        <w:spacing w:after="220" w:line="259" w:lineRule="auto"/>
        <w:ind w:left="6" w:right="0" w:hanging="3"/>
        <w:jc w:val="left"/>
        <w:rPr>
          <w:rFonts w:ascii="Calibri" w:eastAsia="Calibri" w:hAnsi="Calibri" w:cs="Calibri"/>
        </w:rPr>
      </w:pPr>
      <w:r w:rsidRPr="00061788">
        <w:rPr>
          <w:rFonts w:ascii="Calibri" w:eastAsia="Calibri" w:hAnsi="Calibri" w:cs="Calibri"/>
        </w:rPr>
        <w:t>The project demonstrated that:</w:t>
      </w:r>
    </w:p>
    <w:p w14:paraId="2689188C" w14:textId="77777777" w:rsidR="00061788" w:rsidRPr="00061788" w:rsidRDefault="00061788" w:rsidP="00061788">
      <w:pPr>
        <w:numPr>
          <w:ilvl w:val="0"/>
          <w:numId w:val="13"/>
        </w:numPr>
        <w:spacing w:after="220" w:line="259" w:lineRule="auto"/>
        <w:ind w:right="0"/>
        <w:jc w:val="left"/>
        <w:rPr>
          <w:rFonts w:ascii="Calibri" w:eastAsia="Calibri" w:hAnsi="Calibri" w:cs="Calibri"/>
        </w:rPr>
      </w:pPr>
      <w:r w:rsidRPr="00061788">
        <w:rPr>
          <w:rFonts w:ascii="Calibri" w:eastAsia="Calibri" w:hAnsi="Calibri" w:cs="Calibri"/>
        </w:rPr>
        <w:t xml:space="preserve">Bayesian Networks are capable of </w:t>
      </w:r>
      <w:r w:rsidRPr="00061788">
        <w:rPr>
          <w:rFonts w:ascii="Calibri" w:eastAsia="Calibri" w:hAnsi="Calibri" w:cs="Calibri"/>
          <w:b/>
          <w:bCs/>
        </w:rPr>
        <w:t>handling uncertainty and missing data</w:t>
      </w:r>
      <w:r w:rsidRPr="00061788">
        <w:rPr>
          <w:rFonts w:ascii="Calibri" w:eastAsia="Calibri" w:hAnsi="Calibri" w:cs="Calibri"/>
        </w:rPr>
        <w:t xml:space="preserve"> effectively.</w:t>
      </w:r>
    </w:p>
    <w:p w14:paraId="747F808F" w14:textId="77777777" w:rsidR="00061788" w:rsidRPr="00061788" w:rsidRDefault="00061788" w:rsidP="00061788">
      <w:pPr>
        <w:numPr>
          <w:ilvl w:val="0"/>
          <w:numId w:val="13"/>
        </w:numPr>
        <w:spacing w:after="220" w:line="259" w:lineRule="auto"/>
        <w:ind w:right="0"/>
        <w:jc w:val="left"/>
        <w:rPr>
          <w:rFonts w:ascii="Calibri" w:eastAsia="Calibri" w:hAnsi="Calibri" w:cs="Calibri"/>
        </w:rPr>
      </w:pPr>
      <w:r w:rsidRPr="00061788">
        <w:rPr>
          <w:rFonts w:ascii="Calibri" w:eastAsia="Calibri" w:hAnsi="Calibri" w:cs="Calibri"/>
        </w:rPr>
        <w:t xml:space="preserve">The </w:t>
      </w:r>
      <w:r w:rsidRPr="00061788">
        <w:rPr>
          <w:rFonts w:ascii="Calibri" w:eastAsia="Calibri" w:hAnsi="Calibri" w:cs="Calibri"/>
          <w:b/>
          <w:bCs/>
        </w:rPr>
        <w:t>causal structure</w:t>
      </w:r>
      <w:r w:rsidRPr="00061788">
        <w:rPr>
          <w:rFonts w:ascii="Calibri" w:eastAsia="Calibri" w:hAnsi="Calibri" w:cs="Calibri"/>
        </w:rPr>
        <w:t xml:space="preserve"> of the model mirrors real-world medical reasoning — from demographics and risk factors to symptoms and diagnosis.</w:t>
      </w:r>
    </w:p>
    <w:p w14:paraId="5A73D5A6" w14:textId="338522FF" w:rsidR="00061788" w:rsidRPr="00061788" w:rsidRDefault="00061788" w:rsidP="00061788">
      <w:pPr>
        <w:numPr>
          <w:ilvl w:val="0"/>
          <w:numId w:val="13"/>
        </w:numPr>
        <w:spacing w:after="220" w:line="259" w:lineRule="auto"/>
        <w:ind w:right="0"/>
        <w:jc w:val="left"/>
        <w:rPr>
          <w:rFonts w:ascii="Calibri" w:eastAsia="Calibri" w:hAnsi="Calibri" w:cs="Calibri"/>
        </w:rPr>
      </w:pPr>
      <w:r w:rsidRPr="00061788">
        <w:rPr>
          <w:rFonts w:ascii="Calibri" w:eastAsia="Calibri" w:hAnsi="Calibri" w:cs="Calibri"/>
        </w:rPr>
        <w:t xml:space="preserve">The approach remains </w:t>
      </w:r>
      <w:r w:rsidRPr="00061788">
        <w:rPr>
          <w:rFonts w:ascii="Calibri" w:eastAsia="Calibri" w:hAnsi="Calibri" w:cs="Calibri"/>
          <w:b/>
          <w:bCs/>
        </w:rPr>
        <w:t>robust and generalizable</w:t>
      </w:r>
      <w:r w:rsidRPr="00061788">
        <w:rPr>
          <w:rFonts w:ascii="Calibri" w:eastAsia="Calibri" w:hAnsi="Calibri" w:cs="Calibri"/>
        </w:rPr>
        <w:t xml:space="preserve"> across different datasets, confirming the reliability of the proposed framewor</w:t>
      </w:r>
      <w:r w:rsidR="005175C8">
        <w:rPr>
          <w:rFonts w:ascii="Calibri" w:eastAsia="Calibri" w:hAnsi="Calibri" w:cs="Calibri"/>
        </w:rPr>
        <w:t>k.</w:t>
      </w:r>
    </w:p>
    <w:p w14:paraId="19EFB73B" w14:textId="5A0EF1AE" w:rsidR="00FE3AFC" w:rsidRDefault="00FE3AFC" w:rsidP="00061788">
      <w:pPr>
        <w:spacing w:after="220" w:line="259" w:lineRule="auto"/>
        <w:ind w:left="6" w:right="0" w:hanging="3"/>
        <w:jc w:val="left"/>
      </w:pPr>
    </w:p>
    <w:sectPr w:rsidR="00FE3AFC" w:rsidSect="00061788">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56" style="width:3.6pt;height:3.6pt" coordsize="" o:spt="100" o:bullet="t" adj="0,,0" path="" stroked="f">
        <v:stroke joinstyle="miter"/>
        <v:imagedata r:id="rId1" o:title="image33"/>
        <v:formulas/>
        <v:path o:connecttype="segments"/>
      </v:shape>
    </w:pict>
  </w:numPicBullet>
  <w:numPicBullet w:numPicBulletId="1">
    <w:pict>
      <v:shape id="_x0000_i1057" style="width:4.2pt;height:4.2pt" coordsize="" o:spt="100" o:bullet="t" adj="0,,0" path="" stroked="f">
        <v:stroke joinstyle="miter"/>
        <v:imagedata r:id="rId2" o:title="image34"/>
        <v:formulas/>
        <v:path o:connecttype="segments"/>
      </v:shape>
    </w:pict>
  </w:numPicBullet>
  <w:numPicBullet w:numPicBulletId="2">
    <w:pict>
      <v:shape id="_x0000_i1058" style="width:3.6pt;height:3.6pt" coordsize="" o:spt="100" o:bullet="t" adj="0,,0" path="" stroked="f">
        <v:stroke joinstyle="miter"/>
        <v:imagedata r:id="rId3" o:title="image35"/>
        <v:formulas/>
        <v:path o:connecttype="segments"/>
      </v:shape>
    </w:pict>
  </w:numPicBullet>
  <w:abstractNum w:abstractNumId="0" w15:restartNumberingAfterBreak="0">
    <w:nsid w:val="074D4B1F"/>
    <w:multiLevelType w:val="hybridMultilevel"/>
    <w:tmpl w:val="20B0783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0D32CD"/>
    <w:multiLevelType w:val="multilevel"/>
    <w:tmpl w:val="7E76E6F4"/>
    <w:lvl w:ilvl="0">
      <w:start w:val="2"/>
      <w:numFmt w:val="decimal"/>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57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start w:val="1"/>
      <w:numFmt w:val="bullet"/>
      <w:lvlText w:val="•"/>
      <w:lvlJc w:val="left"/>
      <w:pPr>
        <w:ind w:left="122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start w:val="1"/>
      <w:numFmt w:val="bullet"/>
      <w:lvlText w:val="o"/>
      <w:lvlJc w:val="left"/>
      <w:pPr>
        <w:ind w:left="194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start w:val="1"/>
      <w:numFmt w:val="bullet"/>
      <w:lvlText w:val="▪"/>
      <w:lvlJc w:val="left"/>
      <w:pPr>
        <w:ind w:left="266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start w:val="1"/>
      <w:numFmt w:val="bullet"/>
      <w:lvlText w:val="•"/>
      <w:lvlJc w:val="left"/>
      <w:pPr>
        <w:ind w:left="338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start w:val="1"/>
      <w:numFmt w:val="bullet"/>
      <w:lvlText w:val="o"/>
      <w:lvlJc w:val="left"/>
      <w:pPr>
        <w:ind w:left="410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start w:val="1"/>
      <w:numFmt w:val="bullet"/>
      <w:lvlText w:val="▪"/>
      <w:lvlJc w:val="left"/>
      <w:pPr>
        <w:ind w:left="482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10D03AF0"/>
    <w:multiLevelType w:val="hybridMultilevel"/>
    <w:tmpl w:val="AFEA48CE"/>
    <w:lvl w:ilvl="0" w:tplc="8A36C5C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469F2">
      <w:start w:val="1"/>
      <w:numFmt w:val="bullet"/>
      <w:lvlText w:val="o"/>
      <w:lvlJc w:val="left"/>
      <w:pPr>
        <w:ind w:left="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AE067C">
      <w:start w:val="1"/>
      <w:numFmt w:val="bullet"/>
      <w:lvlText w:val="▪"/>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CED52">
      <w:start w:val="1"/>
      <w:numFmt w:val="bullet"/>
      <w:lvlRestart w:val="0"/>
      <w:lvlText w:val="•"/>
      <w:lvlPicBulletId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786D5A">
      <w:start w:val="1"/>
      <w:numFmt w:val="bullet"/>
      <w:lvlText w:val="o"/>
      <w:lvlJc w:val="left"/>
      <w:pPr>
        <w:ind w:left="1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6ECED4">
      <w:start w:val="1"/>
      <w:numFmt w:val="bullet"/>
      <w:lvlText w:val="▪"/>
      <w:lvlJc w:val="left"/>
      <w:pPr>
        <w:ind w:left="2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2C1A0">
      <w:start w:val="1"/>
      <w:numFmt w:val="bullet"/>
      <w:lvlText w:val="•"/>
      <w:lvlJc w:val="left"/>
      <w:pPr>
        <w:ind w:left="3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40AFC">
      <w:start w:val="1"/>
      <w:numFmt w:val="bullet"/>
      <w:lvlText w:val="o"/>
      <w:lvlJc w:val="left"/>
      <w:pPr>
        <w:ind w:left="3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8A259C">
      <w:start w:val="1"/>
      <w:numFmt w:val="bullet"/>
      <w:lvlText w:val="▪"/>
      <w:lvlJc w:val="left"/>
      <w:pPr>
        <w:ind w:left="4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B52948"/>
    <w:multiLevelType w:val="hybridMultilevel"/>
    <w:tmpl w:val="CFF8E676"/>
    <w:lvl w:ilvl="0" w:tplc="D1204BAE">
      <w:start w:val="1"/>
      <w:numFmt w:val="bullet"/>
      <w:lvlText w:val="•"/>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A15CD548">
      <w:start w:val="1"/>
      <w:numFmt w:val="bullet"/>
      <w:lvlText w:val="o"/>
      <w:lvlJc w:val="left"/>
      <w:pPr>
        <w:ind w:left="58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3AE2B6A">
      <w:start w:val="1"/>
      <w:numFmt w:val="bullet"/>
      <w:lvlText w:val="▪"/>
      <w:lvlJc w:val="left"/>
      <w:pPr>
        <w:ind w:left="80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5F41798">
      <w:start w:val="1"/>
      <w:numFmt w:val="bullet"/>
      <w:lvlRestart w:val="0"/>
      <w:lvlText w:val="•"/>
      <w:lvlJc w:val="left"/>
      <w:pPr>
        <w:ind w:left="15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50012C8">
      <w:start w:val="1"/>
      <w:numFmt w:val="bullet"/>
      <w:lvlText w:val="o"/>
      <w:lvlJc w:val="left"/>
      <w:pPr>
        <w:ind w:left="174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FF74B566">
      <w:start w:val="1"/>
      <w:numFmt w:val="bullet"/>
      <w:lvlText w:val="▪"/>
      <w:lvlJc w:val="left"/>
      <w:pPr>
        <w:ind w:left="246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B99C1F9E">
      <w:start w:val="1"/>
      <w:numFmt w:val="bullet"/>
      <w:lvlText w:val="•"/>
      <w:lvlJc w:val="left"/>
      <w:pPr>
        <w:ind w:left="318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45740236">
      <w:start w:val="1"/>
      <w:numFmt w:val="bullet"/>
      <w:lvlText w:val="o"/>
      <w:lvlJc w:val="left"/>
      <w:pPr>
        <w:ind w:left="390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51FA4E4C">
      <w:start w:val="1"/>
      <w:numFmt w:val="bullet"/>
      <w:lvlText w:val="▪"/>
      <w:lvlJc w:val="left"/>
      <w:pPr>
        <w:ind w:left="462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1B054CF9"/>
    <w:multiLevelType w:val="multilevel"/>
    <w:tmpl w:val="8312E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13351"/>
    <w:multiLevelType w:val="hybridMultilevel"/>
    <w:tmpl w:val="BF640522"/>
    <w:lvl w:ilvl="0" w:tplc="DD48B658">
      <w:start w:val="4"/>
      <w:numFmt w:val="decimal"/>
      <w:lvlText w:val="%1."/>
      <w:lvlJc w:val="left"/>
      <w:pPr>
        <w:ind w:left="361" w:hanging="360"/>
      </w:pPr>
      <w:rPr>
        <w:rFonts w:hint="default"/>
        <w:sz w:val="24"/>
      </w:rPr>
    </w:lvl>
    <w:lvl w:ilvl="1" w:tplc="40090019" w:tentative="1">
      <w:start w:val="1"/>
      <w:numFmt w:val="lowerLetter"/>
      <w:lvlText w:val="%2."/>
      <w:lvlJc w:val="left"/>
      <w:pPr>
        <w:ind w:left="1081" w:hanging="360"/>
      </w:pPr>
    </w:lvl>
    <w:lvl w:ilvl="2" w:tplc="4009001B" w:tentative="1">
      <w:start w:val="1"/>
      <w:numFmt w:val="lowerRoman"/>
      <w:lvlText w:val="%3."/>
      <w:lvlJc w:val="right"/>
      <w:pPr>
        <w:ind w:left="1801" w:hanging="180"/>
      </w:pPr>
    </w:lvl>
    <w:lvl w:ilvl="3" w:tplc="4009000F" w:tentative="1">
      <w:start w:val="1"/>
      <w:numFmt w:val="decimal"/>
      <w:lvlText w:val="%4."/>
      <w:lvlJc w:val="left"/>
      <w:pPr>
        <w:ind w:left="2521" w:hanging="360"/>
      </w:pPr>
    </w:lvl>
    <w:lvl w:ilvl="4" w:tplc="40090019" w:tentative="1">
      <w:start w:val="1"/>
      <w:numFmt w:val="lowerLetter"/>
      <w:lvlText w:val="%5."/>
      <w:lvlJc w:val="left"/>
      <w:pPr>
        <w:ind w:left="3241" w:hanging="360"/>
      </w:pPr>
    </w:lvl>
    <w:lvl w:ilvl="5" w:tplc="4009001B" w:tentative="1">
      <w:start w:val="1"/>
      <w:numFmt w:val="lowerRoman"/>
      <w:lvlText w:val="%6."/>
      <w:lvlJc w:val="right"/>
      <w:pPr>
        <w:ind w:left="3961" w:hanging="180"/>
      </w:pPr>
    </w:lvl>
    <w:lvl w:ilvl="6" w:tplc="4009000F" w:tentative="1">
      <w:start w:val="1"/>
      <w:numFmt w:val="decimal"/>
      <w:lvlText w:val="%7."/>
      <w:lvlJc w:val="left"/>
      <w:pPr>
        <w:ind w:left="4681" w:hanging="360"/>
      </w:pPr>
    </w:lvl>
    <w:lvl w:ilvl="7" w:tplc="40090019" w:tentative="1">
      <w:start w:val="1"/>
      <w:numFmt w:val="lowerLetter"/>
      <w:lvlText w:val="%8."/>
      <w:lvlJc w:val="left"/>
      <w:pPr>
        <w:ind w:left="5401" w:hanging="360"/>
      </w:pPr>
    </w:lvl>
    <w:lvl w:ilvl="8" w:tplc="4009001B" w:tentative="1">
      <w:start w:val="1"/>
      <w:numFmt w:val="lowerRoman"/>
      <w:lvlText w:val="%9."/>
      <w:lvlJc w:val="right"/>
      <w:pPr>
        <w:ind w:left="6121" w:hanging="180"/>
      </w:pPr>
    </w:lvl>
  </w:abstractNum>
  <w:abstractNum w:abstractNumId="6" w15:restartNumberingAfterBreak="0">
    <w:nsid w:val="24B034A3"/>
    <w:multiLevelType w:val="multilevel"/>
    <w:tmpl w:val="2A5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17DEB"/>
    <w:multiLevelType w:val="multilevel"/>
    <w:tmpl w:val="D994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93C3B"/>
    <w:multiLevelType w:val="multilevel"/>
    <w:tmpl w:val="B556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1666B"/>
    <w:multiLevelType w:val="multilevel"/>
    <w:tmpl w:val="DFA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E72C3"/>
    <w:multiLevelType w:val="hybridMultilevel"/>
    <w:tmpl w:val="06740748"/>
    <w:lvl w:ilvl="0" w:tplc="D6AC413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8A2C68">
      <w:start w:val="1"/>
      <w:numFmt w:val="bullet"/>
      <w:lvlText w:val="o"/>
      <w:lvlJc w:val="left"/>
      <w:pPr>
        <w:ind w:left="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3AF810">
      <w:start w:val="1"/>
      <w:numFmt w:val="bullet"/>
      <w:lvlText w:val="▪"/>
      <w:lvlJc w:val="left"/>
      <w:pPr>
        <w:ind w:left="8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5682A0">
      <w:start w:val="1"/>
      <w:numFmt w:val="bullet"/>
      <w:lvlRestart w:val="0"/>
      <w:lvlText w:val="•"/>
      <w:lvlPicBulletId w:val="0"/>
      <w:lvlJc w:val="left"/>
      <w:pPr>
        <w:ind w:left="15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3E2FEC">
      <w:start w:val="1"/>
      <w:numFmt w:val="bullet"/>
      <w:lvlText w:val="o"/>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6C7A18">
      <w:start w:val="1"/>
      <w:numFmt w:val="bullet"/>
      <w:lvlText w:val="▪"/>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D62A82">
      <w:start w:val="1"/>
      <w:numFmt w:val="bullet"/>
      <w:lvlText w:val="•"/>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605810">
      <w:start w:val="1"/>
      <w:numFmt w:val="bullet"/>
      <w:lvlText w:val="o"/>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4421C6">
      <w:start w:val="1"/>
      <w:numFmt w:val="bullet"/>
      <w:lvlText w:val="▪"/>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A3D008B"/>
    <w:multiLevelType w:val="hybridMultilevel"/>
    <w:tmpl w:val="1A4AFFBC"/>
    <w:lvl w:ilvl="0" w:tplc="7B84EC74">
      <w:start w:val="1"/>
      <w:numFmt w:val="bullet"/>
      <w:lvlText w:val="•"/>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AE7C57E4">
      <w:start w:val="1"/>
      <w:numFmt w:val="bullet"/>
      <w:lvlText w:val="o"/>
      <w:lvlJc w:val="left"/>
      <w:pPr>
        <w:ind w:left="5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0D2E418">
      <w:start w:val="1"/>
      <w:numFmt w:val="bullet"/>
      <w:lvlText w:val="▪"/>
      <w:lvlJc w:val="left"/>
      <w:pPr>
        <w:ind w:left="76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070A6278">
      <w:start w:val="1"/>
      <w:numFmt w:val="bullet"/>
      <w:lvlRestart w:val="0"/>
      <w:lvlText w:val="•"/>
      <w:lvlJc w:val="left"/>
      <w:pPr>
        <w:ind w:left="1486"/>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FE6641C6">
      <w:start w:val="1"/>
      <w:numFmt w:val="bullet"/>
      <w:lvlText w:val="o"/>
      <w:lvlJc w:val="left"/>
      <w:pPr>
        <w:ind w:left="168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B6A4220C">
      <w:start w:val="1"/>
      <w:numFmt w:val="bullet"/>
      <w:lvlText w:val="▪"/>
      <w:lvlJc w:val="left"/>
      <w:pPr>
        <w:ind w:left="240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2AAD662">
      <w:start w:val="1"/>
      <w:numFmt w:val="bullet"/>
      <w:lvlText w:val="•"/>
      <w:lvlJc w:val="left"/>
      <w:pPr>
        <w:ind w:left="312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F7E47982">
      <w:start w:val="1"/>
      <w:numFmt w:val="bullet"/>
      <w:lvlText w:val="o"/>
      <w:lvlJc w:val="left"/>
      <w:pPr>
        <w:ind w:left="384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DDCA960">
      <w:start w:val="1"/>
      <w:numFmt w:val="bullet"/>
      <w:lvlText w:val="▪"/>
      <w:lvlJc w:val="left"/>
      <w:pPr>
        <w:ind w:left="456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2" w15:restartNumberingAfterBreak="0">
    <w:nsid w:val="70397E2B"/>
    <w:multiLevelType w:val="hybridMultilevel"/>
    <w:tmpl w:val="126AD19C"/>
    <w:lvl w:ilvl="0" w:tplc="CB8402F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A0BAE8">
      <w:start w:val="1"/>
      <w:numFmt w:val="bullet"/>
      <w:lvlText w:val="o"/>
      <w:lvlJc w:val="left"/>
      <w:pPr>
        <w:ind w:left="5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BE7890">
      <w:start w:val="1"/>
      <w:numFmt w:val="bullet"/>
      <w:lvlText w:val="▪"/>
      <w:lvlJc w:val="left"/>
      <w:pPr>
        <w:ind w:left="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02CF2E">
      <w:start w:val="1"/>
      <w:numFmt w:val="bullet"/>
      <w:lvlRestart w:val="0"/>
      <w:lvlText w:val="•"/>
      <w:lvlPicBulletId w:val="1"/>
      <w:lvlJc w:val="left"/>
      <w:pPr>
        <w:ind w:left="1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2C7306">
      <w:start w:val="1"/>
      <w:numFmt w:val="bullet"/>
      <w:lvlText w:val="o"/>
      <w:lvlJc w:val="left"/>
      <w:pPr>
        <w:ind w:left="1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7AA752">
      <w:start w:val="1"/>
      <w:numFmt w:val="bullet"/>
      <w:lvlText w:val="▪"/>
      <w:lvlJc w:val="left"/>
      <w:pPr>
        <w:ind w:left="2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6AC2C88">
      <w:start w:val="1"/>
      <w:numFmt w:val="bullet"/>
      <w:lvlText w:val="•"/>
      <w:lvlJc w:val="left"/>
      <w:pPr>
        <w:ind w:left="3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DA915A">
      <w:start w:val="1"/>
      <w:numFmt w:val="bullet"/>
      <w:lvlText w:val="o"/>
      <w:lvlJc w:val="left"/>
      <w:pPr>
        <w:ind w:left="3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224944">
      <w:start w:val="1"/>
      <w:numFmt w:val="bullet"/>
      <w:lvlText w:val="▪"/>
      <w:lvlJc w:val="left"/>
      <w:pPr>
        <w:ind w:left="4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16110016">
    <w:abstractNumId w:val="1"/>
  </w:num>
  <w:num w:numId="2" w16cid:durableId="884293669">
    <w:abstractNumId w:val="10"/>
  </w:num>
  <w:num w:numId="3" w16cid:durableId="1557280064">
    <w:abstractNumId w:val="11"/>
  </w:num>
  <w:num w:numId="4" w16cid:durableId="170066064">
    <w:abstractNumId w:val="12"/>
  </w:num>
  <w:num w:numId="5" w16cid:durableId="776483185">
    <w:abstractNumId w:val="3"/>
  </w:num>
  <w:num w:numId="6" w16cid:durableId="121700811">
    <w:abstractNumId w:val="2"/>
  </w:num>
  <w:num w:numId="7" w16cid:durableId="340084234">
    <w:abstractNumId w:val="8"/>
  </w:num>
  <w:num w:numId="8" w16cid:durableId="1013915292">
    <w:abstractNumId w:val="9"/>
  </w:num>
  <w:num w:numId="9" w16cid:durableId="462383401">
    <w:abstractNumId w:val="0"/>
  </w:num>
  <w:num w:numId="10" w16cid:durableId="597830278">
    <w:abstractNumId w:val="6"/>
  </w:num>
  <w:num w:numId="11" w16cid:durableId="825362082">
    <w:abstractNumId w:val="4"/>
  </w:num>
  <w:num w:numId="12" w16cid:durableId="124126320">
    <w:abstractNumId w:val="5"/>
  </w:num>
  <w:num w:numId="13" w16cid:durableId="1636327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AFC"/>
    <w:rsid w:val="00061788"/>
    <w:rsid w:val="001B7C8C"/>
    <w:rsid w:val="002F543B"/>
    <w:rsid w:val="005175C8"/>
    <w:rsid w:val="005B1C52"/>
    <w:rsid w:val="005B3653"/>
    <w:rsid w:val="006477C2"/>
    <w:rsid w:val="007A3BDA"/>
    <w:rsid w:val="007E0551"/>
    <w:rsid w:val="008840B5"/>
    <w:rsid w:val="00B64D47"/>
    <w:rsid w:val="00BA5895"/>
    <w:rsid w:val="00BD23DE"/>
    <w:rsid w:val="00F04B35"/>
    <w:rsid w:val="00FE3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65D8"/>
  <w15:docId w15:val="{98BB5769-9AA9-4D87-A183-F23CAD1D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49" w:lineRule="auto"/>
      <w:ind w:left="11" w:right="1069" w:firstLine="1"/>
      <w:jc w:val="both"/>
    </w:pPr>
    <w:rPr>
      <w:rFonts w:ascii="Times New Roman" w:eastAsia="Times New Roman" w:hAnsi="Times New Roman" w:cs="Times New Roman"/>
      <w:color w:val="000000"/>
      <w:sz w:val="22"/>
    </w:rPr>
  </w:style>
  <w:style w:type="paragraph" w:styleId="Heading3">
    <w:name w:val="heading 3"/>
    <w:basedOn w:val="Normal"/>
    <w:next w:val="Normal"/>
    <w:link w:val="Heading3Char"/>
    <w:uiPriority w:val="9"/>
    <w:semiHidden/>
    <w:unhideWhenUsed/>
    <w:qFormat/>
    <w:rsid w:val="00B64D4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04B35"/>
    <w:rPr>
      <w:sz w:val="24"/>
    </w:rPr>
  </w:style>
  <w:style w:type="character" w:customStyle="1" w:styleId="Heading3Char">
    <w:name w:val="Heading 3 Char"/>
    <w:basedOn w:val="DefaultParagraphFont"/>
    <w:link w:val="Heading3"/>
    <w:uiPriority w:val="9"/>
    <w:semiHidden/>
    <w:rsid w:val="00B64D4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64D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6.jpg"/><Relationship Id="rId12" Type="http://schemas.openxmlformats.org/officeDocument/2006/relationships/image" Target="media/image1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5.jpg"/><Relationship Id="rId11" Type="http://schemas.openxmlformats.org/officeDocument/2006/relationships/image" Target="media/image10.png"/><Relationship Id="rId5" Type="http://schemas.openxmlformats.org/officeDocument/2006/relationships/image" Target="media/image4.jpg"/><Relationship Id="rId10"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8.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1233</TotalTime>
  <Pages>7</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AI_report[1].pdf</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AI_report[1].pdf</dc:title>
  <dc:subject/>
  <dc:creator>Atharva Palande</dc:creator>
  <cp:keywords/>
  <cp:lastModifiedBy>Atharva Palande</cp:lastModifiedBy>
  <cp:revision>11</cp:revision>
  <dcterms:created xsi:type="dcterms:W3CDTF">2025-11-07T07:32:00Z</dcterms:created>
  <dcterms:modified xsi:type="dcterms:W3CDTF">2025-11-08T04:28:00Z</dcterms:modified>
</cp:coreProperties>
</file>