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aps/>
          <w:color w:val="1A56DB"/>
          <w:sz w:val="18"/>
          <w:szCs w:val="18"/>
        </w:rPr>
        <w:t xml:space="preserve">QUANTUM COMPUTING SERIES</w:t>
      </w:r>
    </w:p>
    <w:p>
      <w:pPr>
        <w:spacing w:after="60" w:before="60"/>
      </w:pPr>
      <w:r>
        <w:rPr>
          <w:rFonts w:ascii="Arial" w:cs="Arial" w:eastAsia="Arial" w:hAnsi="Arial"/>
          <w:b/>
          <w:bCs/>
          <w:color w:val="1E1E2E"/>
          <w:sz w:val="60"/>
          <w:szCs w:val="60"/>
        </w:rPr>
        <w:t xml:space="preserve">Stabilizer Formalism</w:t>
      </w:r>
    </w:p>
    <w:p>
      <w:pPr>
        <w:spacing w:after="60" w:before="0"/>
      </w:pPr>
      <w:r>
        <w:rPr>
          <w:rFonts w:ascii="Arial" w:cs="Arial" w:eastAsia="Arial" w:hAnsi="Arial"/>
          <w:b w:val="false"/>
          <w:bCs w:val="false"/>
          <w:color w:val="1A56DB"/>
          <w:sz w:val="52"/>
          <w:szCs w:val="52"/>
        </w:rPr>
        <w:t xml:space="preserve">in Quantum Computing</w:t>
      </w:r>
    </w:p>
    <w:p>
      <w:pPr>
        <w:spacing w:after="480" w:before="80"/>
      </w:pPr>
      <w:r>
        <w:rPr>
          <w:rFonts w:ascii="Arial" w:cs="Arial" w:eastAsia="Arial" w:hAnsi="Arial"/>
          <w:i/>
          <w:iCs/>
          <w:color w:val="6B7280"/>
          <w:sz w:val="22"/>
          <w:szCs w:val="22"/>
        </w:rPr>
        <w:t xml:space="preserve">A conceptual guide to the ideas behind stabilizer states, Clifford gates, and efficient classical simulation</w:t>
      </w:r>
    </w:p>
    <w:p>
      <w:pPr>
        <w:pStyle w:val="Heading2"/>
        <w:pBdr>
          <w:bottom w:val="single" w:color="1A56DB" w:sz="4" w:space="4"/>
        </w:pBdr>
        <w:spacing w:after="120" w:before="280"/>
      </w:pPr>
      <w:r>
        <w:rPr>
          <w:rFonts w:ascii="Arial" w:cs="Arial" w:eastAsia="Arial" w:hAnsi="Arial"/>
          <w:b/>
          <w:bCs/>
          <w:color w:val="1A56DB"/>
          <w:sz w:val="28"/>
          <w:szCs w:val="28"/>
        </w:rPr>
        <w:t xml:space="preserve">1. The Core Problem: Why Simulating Quantum Systems Is Hard</w:t>
      </w:r>
    </w:p>
    <w:p>
      <w:pPr>
        <w:spacing w:after="120" w:before="80"/>
      </w:pPr>
      <w:r>
        <w:rPr>
          <w:rFonts w:ascii="Arial" w:cs="Arial" w:eastAsia="Arial" w:hAnsi="Arial"/>
          <w:color w:val="1E1E2E"/>
          <w:sz w:val="22"/>
          <w:szCs w:val="22"/>
        </w:rPr>
        <w:t xml:space="preserve">A quantum computer with n qubits does not store n values — it stores a superposition across 2ⁿ possible states simultaneously. To faithfully simulate this on a classical computer, you would need to track 2ⁿ complex numbers at once. For just 50 qubits, that is over a quadrillion numbers — more than any computer on Earth can hold.</w:t>
      </w:r>
    </w:p>
    <w:p>
      <w:pPr>
        <w:spacing w:after="80" w:before="0"/>
      </w:pPr>
      <w:r>
        <w:t xml:space="preserve"/>
      </w:r>
    </w:p>
    <w:p>
      <w:pPr>
        <w:spacing w:after="120" w:before="80"/>
      </w:pPr>
      <w:r>
        <w:rPr>
          <w:rFonts w:ascii="Arial" w:cs="Arial" w:eastAsia="Arial" w:hAnsi="Arial"/>
          <w:color w:val="1E1E2E"/>
          <w:sz w:val="22"/>
          <w:szCs w:val="22"/>
        </w:rPr>
        <w:t xml:space="preserve">This exponential blowup is the fundamental reason quantum computers are expected to be powerful. But it also raises a question: are there special cases where the simulation remains manageable?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C5D3E8" w:sz="1"/>
              <w:left w:val="single" w:color="C5D3E8" w:sz="1"/>
              <w:bottom w:val="single" w:color="C5D3E8" w:sz="1"/>
              <w:right w:val="none"/>
            </w:tcBorders>
            <w:shd w:fill="1A56DB" w:val="clear"/>
            <w:tcMar>
              <w:top w:type="dxa" w:w="80"/>
              <w:left w:type="dxa" w:w="120"/>
              <w:bottom w:type="dxa" w:w="80"/>
              <w:right w:type="dxa" w:w="60"/>
            </w:tcMar>
          </w:tcPr>
          <w:p>
            <w:r>
              <w:rPr>
                <w:rFonts w:ascii="Arial" w:cs="Arial" w:eastAsia="Arial" w:hAnsi="Arial"/>
                <w:b/>
                <w:bCs/>
                <w:color w:val="FFFFFF"/>
                <w:sz w:val="22"/>
                <w:szCs w:val="22"/>
              </w:rPr>
              <w:t xml:space="preserve">▶</w:t>
            </w:r>
          </w:p>
        </w:tc>
        <w:tc>
          <w:tcPr>
            <w:tcW w:type="dxa" w:w="9120"/>
            <w:tcBorders>
              <w:top w:val="single" w:color="C5D3E8" w:sz="1"/>
              <w:left w:val="none"/>
              <w:bottom w:val="single" w:color="C5D3E8" w:sz="1"/>
              <w:right w:val="single" w:color="C5D3E8" w:sz="1"/>
            </w:tcBorders>
            <w:shd w:fill="EEF3FB" w:val="clear"/>
            <w:tcMar>
              <w:top w:type="dxa" w:w="80"/>
              <w:left w:type="dxa" w:w="160"/>
              <w:bottom w:type="dxa" w:w="80"/>
              <w:right w:type="dxa" w:w="120"/>
            </w:tcMar>
          </w:tcPr>
          <w:p>
            <w:pPr>
              <w:spacing w:after="40" w:before="0"/>
            </w:pPr>
            <w:r>
              <w:rPr>
                <w:rFonts w:ascii="Arial" w:cs="Arial" w:eastAsia="Arial" w:hAnsi="Arial"/>
                <w:b/>
                <w:bCs/>
                <w:color w:val="1A56DB"/>
                <w:sz w:val="22"/>
                <w:szCs w:val="22"/>
              </w:rPr>
              <w:t xml:space="preserve">The Key Insight</w:t>
            </w:r>
          </w:p>
          <w:p>
            <w:pPr>
              <w:spacing w:after="0" w:before="0"/>
            </w:pPr>
            <w:r>
              <w:rPr>
                <w:rFonts w:ascii="Arial" w:cs="Arial" w:eastAsia="Arial" w:hAnsi="Arial"/>
                <w:color w:val="1E1E2E"/>
                <w:sz w:val="22"/>
                <w:szCs w:val="22"/>
              </w:rPr>
              <w:t xml:space="preserve">Yes. There is a structured subset of quantum states — called stabilizer states — whose complete description requires only n² bits of information, regardless of how many qubits are involved. For these states, all the relevant operations can be tracked efficiently, and that is what stabilizer formalism is all about.</w:t>
            </w:r>
          </w:p>
        </w:tc>
      </w:tr>
    </w:tbl>
    <w:p>
      <w:pPr>
        <w:spacing w:after="8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2. The Pauli Group: The Language of Stabilizers</w:t>
      </w:r>
    </w:p>
    <w:p>
      <w:pPr>
        <w:spacing w:after="120" w:before="80"/>
      </w:pPr>
      <w:r>
        <w:rPr>
          <w:rFonts w:ascii="Arial" w:cs="Arial" w:eastAsia="Arial" w:hAnsi="Arial"/>
          <w:color w:val="1E1E2E"/>
          <w:sz w:val="22"/>
          <w:szCs w:val="22"/>
        </w:rPr>
        <w:t xml:space="preserve">To understand stabilizer formalism, you first need to know about Pauli operators. These are four simple quantum operations, named after physicist Wolfgang Pauli, that act on a single qubit:</w:t>
      </w:r>
    </w:p>
    <w:p>
      <w:pPr>
        <w:spacing w:after="80" w:before="0"/>
      </w:pPr>
      <w:r>
        <w:t xml:space="preserve"/>
      </w:r>
    </w:p>
    <w:p>
      <w:pPr>
        <w:pStyle w:val="ListParagraph"/>
        <w:numPr>
          <w:ilvl w:val="0"/>
          <w:numId w:val="2"/>
        </w:numPr>
        <w:spacing w:after="60" w:before="40"/>
      </w:pPr>
      <w:r>
        <w:rPr>
          <w:rFonts w:ascii="Arial" w:cs="Arial" w:eastAsia="Arial" w:hAnsi="Arial"/>
          <w:color w:val="1E1E2E"/>
          <w:sz w:val="22"/>
          <w:szCs w:val="22"/>
        </w:rPr>
        <w:t xml:space="preserve">I — the identity. Leaves the qubit unchanged.</w:t>
      </w:r>
    </w:p>
    <w:p>
      <w:pPr>
        <w:pStyle w:val="ListParagraph"/>
        <w:numPr>
          <w:ilvl w:val="0"/>
          <w:numId w:val="2"/>
        </w:numPr>
        <w:spacing w:after="60" w:before="40"/>
      </w:pPr>
      <w:r>
        <w:rPr>
          <w:rFonts w:ascii="Arial" w:cs="Arial" w:eastAsia="Arial" w:hAnsi="Arial"/>
          <w:color w:val="1E1E2E"/>
          <w:sz w:val="22"/>
          <w:szCs w:val="22"/>
        </w:rPr>
        <w:t xml:space="preserve">X — the quantum bit-flip. Swaps |0⟩ and |1⟩.</w:t>
      </w:r>
    </w:p>
    <w:p>
      <w:pPr>
        <w:pStyle w:val="ListParagraph"/>
        <w:numPr>
          <w:ilvl w:val="0"/>
          <w:numId w:val="2"/>
        </w:numPr>
        <w:spacing w:after="60" w:before="40"/>
      </w:pPr>
      <w:r>
        <w:rPr>
          <w:rFonts w:ascii="Arial" w:cs="Arial" w:eastAsia="Arial" w:hAnsi="Arial"/>
          <w:color w:val="1E1E2E"/>
          <w:sz w:val="22"/>
          <w:szCs w:val="22"/>
        </w:rPr>
        <w:t xml:space="preserve">Y — combines a bit-flip and a phase-flip.</w:t>
      </w:r>
    </w:p>
    <w:p>
      <w:pPr>
        <w:pStyle w:val="ListParagraph"/>
        <w:numPr>
          <w:ilvl w:val="0"/>
          <w:numId w:val="2"/>
        </w:numPr>
        <w:spacing w:after="60" w:before="40"/>
      </w:pPr>
      <w:r>
        <w:rPr>
          <w:rFonts w:ascii="Arial" w:cs="Arial" w:eastAsia="Arial" w:hAnsi="Arial"/>
          <w:color w:val="1E1E2E"/>
          <w:sz w:val="22"/>
          <w:szCs w:val="22"/>
        </w:rPr>
        <w:t xml:space="preserve">Z — the phase-flip. Leaves |0⟩ alone but flips the phase of |1⟩.</w:t>
      </w:r>
    </w:p>
    <w:p>
      <w:pPr>
        <w:spacing w:after="80" w:before="0"/>
      </w:pPr>
      <w:r>
        <w:t xml:space="preserve"/>
      </w:r>
    </w:p>
    <w:p>
      <w:pPr>
        <w:spacing w:after="120" w:before="80"/>
      </w:pPr>
      <w:r>
        <w:rPr>
          <w:rFonts w:ascii="Arial" w:cs="Arial" w:eastAsia="Arial" w:hAnsi="Arial"/>
          <w:color w:val="1E1E2E"/>
          <w:sz w:val="22"/>
          <w:szCs w:val="22"/>
        </w:rPr>
        <w:t xml:space="preserve">What makes Paulis special is that they are both simple and algebraically closed — multiply any two Paulis together and you get another Pauli (possibly with a minus sign). They also have a clean commutation structure: any two different Paulis either commute (their order does not matter) or anticommute (swapping their order flips the sign).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C5D3E8" w:sz="1"/>
              <w:left w:val="single" w:color="C5D3E8" w:sz="1"/>
              <w:bottom w:val="single" w:color="C5D3E8" w:sz="1"/>
              <w:right w:val="none"/>
            </w:tcBorders>
            <w:shd w:fill="1A56DB" w:val="clear"/>
            <w:tcMar>
              <w:top w:type="dxa" w:w="80"/>
              <w:left w:type="dxa" w:w="120"/>
              <w:bottom w:type="dxa" w:w="80"/>
              <w:right w:type="dxa" w:w="60"/>
            </w:tcMar>
          </w:tcPr>
          <w:p>
            <w:r>
              <w:rPr>
                <w:rFonts w:ascii="Arial" w:cs="Arial" w:eastAsia="Arial" w:hAnsi="Arial"/>
                <w:b/>
                <w:bCs/>
                <w:color w:val="FFFFFF"/>
                <w:sz w:val="22"/>
                <w:szCs w:val="22"/>
              </w:rPr>
              <w:t xml:space="preserve">▶</w:t>
            </w:r>
          </w:p>
        </w:tc>
        <w:tc>
          <w:tcPr>
            <w:tcW w:type="dxa" w:w="9120"/>
            <w:tcBorders>
              <w:top w:val="single" w:color="C5D3E8" w:sz="1"/>
              <w:left w:val="none"/>
              <w:bottom w:val="single" w:color="C5D3E8" w:sz="1"/>
              <w:right w:val="single" w:color="C5D3E8" w:sz="1"/>
            </w:tcBorders>
            <w:shd w:fill="EEF3FB" w:val="clear"/>
            <w:tcMar>
              <w:top w:type="dxa" w:w="80"/>
              <w:left w:type="dxa" w:w="160"/>
              <w:bottom w:type="dxa" w:w="80"/>
              <w:right w:type="dxa" w:w="120"/>
            </w:tcMar>
          </w:tcPr>
          <w:p>
            <w:pPr>
              <w:spacing w:after="40" w:before="0"/>
            </w:pPr>
            <w:r>
              <w:rPr>
                <w:rFonts w:ascii="Arial" w:cs="Arial" w:eastAsia="Arial" w:hAnsi="Arial"/>
                <w:b/>
                <w:bCs/>
                <w:color w:val="1A56DB"/>
                <w:sz w:val="22"/>
                <w:szCs w:val="22"/>
              </w:rPr>
              <w:t xml:space="preserve">Commutation vs Anticommutation</w:t>
            </w:r>
          </w:p>
          <w:p>
            <w:pPr>
              <w:spacing w:after="0" w:before="0"/>
            </w:pPr>
            <w:r>
              <w:rPr>
                <w:rFonts w:ascii="Arial" w:cs="Arial" w:eastAsia="Arial" w:hAnsi="Arial"/>
                <w:color w:val="1E1E2E"/>
                <w:sz w:val="22"/>
                <w:szCs w:val="22"/>
              </w:rPr>
              <w:t xml:space="preserve">Two operators commute if AB = BA, and anticommute if AB = -BA. For Paulis: X and Z anticommute, but X and X commute. This commutation structure turns out to be the key bookkeeping tool throughout stabilizer formalism.</w:t>
            </w:r>
          </w:p>
        </w:tc>
      </w:tr>
    </w:tbl>
    <w:p>
      <w:pPr>
        <w:spacing w:after="80" w:before="0"/>
      </w:pPr>
      <w:r>
        <w:t xml:space="preserve"/>
      </w:r>
    </w:p>
    <w:p>
      <w:pPr>
        <w:spacing w:after="120" w:before="80"/>
      </w:pPr>
      <w:r>
        <w:rPr>
          <w:rFonts w:ascii="Arial" w:cs="Arial" w:eastAsia="Arial" w:hAnsi="Arial"/>
          <w:color w:val="1E1E2E"/>
          <w:sz w:val="22"/>
          <w:szCs w:val="22"/>
        </w:rPr>
        <w:t xml:space="preserve">For n qubits, you can build n-qubit Pauli operators by combining single-qubit Paulis — for example, X on qubit 1 and Z on qubit 2, with identity on everything else. The full collection of all such operators, with phases of ±1 and ±i, is called the n-qubit Pauli group.</w:t>
      </w:r>
    </w:p>
    <w:p>
      <w:pPr>
        <w:spacing w:after="8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3. What It Means to 'Stabilize' a State</w:t>
      </w:r>
    </w:p>
    <w:p>
      <w:pPr>
        <w:spacing w:after="120" w:before="80"/>
      </w:pPr>
      <w:r>
        <w:rPr>
          <w:rFonts w:ascii="Arial" w:cs="Arial" w:eastAsia="Arial" w:hAnsi="Arial"/>
          <w:color w:val="1E1E2E"/>
          <w:sz w:val="22"/>
          <w:szCs w:val="22"/>
        </w:rPr>
        <w:t xml:space="preserve">A quantum state |ψ⟩ is said to be stabilized by an operator P if applying P to that state leaves it unchanged — P|ψ⟩ = |ψ⟩. In other words, |ψ⟩ is a +1 eigenstate of P.</w:t>
      </w:r>
    </w:p>
    <w:p>
      <w:pPr>
        <w:spacing w:after="80" w:before="0"/>
      </w:pPr>
      <w:r>
        <w:t xml:space="preserve"/>
      </w:r>
    </w:p>
    <w:p>
      <w:pPr>
        <w:spacing w:after="120" w:before="80"/>
      </w:pPr>
      <w:r>
        <w:rPr>
          <w:rFonts w:ascii="Arial" w:cs="Arial" w:eastAsia="Arial" w:hAnsi="Arial"/>
          <w:color w:val="1E1E2E"/>
          <w:sz w:val="22"/>
          <w:szCs w:val="22"/>
        </w:rPr>
        <w:t xml:space="preserve">This is not unusual in quantum mechanics. For example:</w:t>
      </w:r>
    </w:p>
    <w:p>
      <w:pPr>
        <w:spacing w:after="80" w:before="0"/>
      </w:pPr>
      <w:r>
        <w:t xml:space="preserve"/>
      </w:r>
    </w:p>
    <w:p>
      <w:pPr>
        <w:pStyle w:val="ListParagraph"/>
        <w:numPr>
          <w:ilvl w:val="0"/>
          <w:numId w:val="2"/>
        </w:numPr>
        <w:spacing w:after="60" w:before="40"/>
      </w:pPr>
      <w:r>
        <w:rPr>
          <w:rFonts w:ascii="Arial" w:cs="Arial" w:eastAsia="Arial" w:hAnsi="Arial"/>
          <w:color w:val="1E1E2E"/>
          <w:sz w:val="22"/>
          <w:szCs w:val="22"/>
        </w:rPr>
        <w:t xml:space="preserve">|0⟩ is stabilized by Z — applying Z to |0⟩ gives back |0⟩.</w:t>
      </w:r>
    </w:p>
    <w:p>
      <w:pPr>
        <w:pStyle w:val="ListParagraph"/>
        <w:numPr>
          <w:ilvl w:val="0"/>
          <w:numId w:val="2"/>
        </w:numPr>
        <w:spacing w:after="60" w:before="40"/>
      </w:pPr>
      <w:r>
        <w:rPr>
          <w:rFonts w:ascii="Arial" w:cs="Arial" w:eastAsia="Arial" w:hAnsi="Arial"/>
          <w:color w:val="1E1E2E"/>
          <w:sz w:val="22"/>
          <w:szCs w:val="22"/>
        </w:rPr>
        <w:t xml:space="preserve">|+⟩ (equal superposition of |0⟩ and |1⟩) is stabilized by X — applying X gives back |+⟩.</w:t>
      </w:r>
    </w:p>
    <w:p>
      <w:pPr>
        <w:pStyle w:val="ListParagraph"/>
        <w:numPr>
          <w:ilvl w:val="0"/>
          <w:numId w:val="2"/>
        </w:numPr>
        <w:spacing w:after="60" w:before="40"/>
      </w:pPr>
      <w:r>
        <w:rPr>
          <w:rFonts w:ascii="Arial" w:cs="Arial" w:eastAsia="Arial" w:hAnsi="Arial"/>
          <w:color w:val="1E1E2E"/>
          <w:sz w:val="22"/>
          <w:szCs w:val="22"/>
        </w:rPr>
        <w:t xml:space="preserve">|1⟩ is stabilized by -Z — applying -Z gives back |1⟩.</w:t>
      </w:r>
    </w:p>
    <w:p>
      <w:pPr>
        <w:spacing w:after="80" w:before="0"/>
      </w:pPr>
      <w:r>
        <w:t xml:space="preserve"/>
      </w:r>
    </w:p>
    <w:p>
      <w:pPr>
        <w:spacing w:after="120" w:before="80"/>
      </w:pPr>
      <w:r>
        <w:rPr>
          <w:rFonts w:ascii="Arial" w:cs="Arial" w:eastAsia="Arial" w:hAnsi="Arial"/>
          <w:color w:val="1E1E2E"/>
          <w:sz w:val="22"/>
          <w:szCs w:val="22"/>
        </w:rPr>
        <w:t xml:space="preserve">The set of all operators that stabilize a given state forms a mathematical group called the stabilizer group. For a stabilizer state of n qubits, this group is generated by exactly n independent Pauli operators that all commute with each other.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C5D3E8" w:sz="1"/>
              <w:left w:val="single" w:color="C5D3E8" w:sz="1"/>
              <w:bottom w:val="single" w:color="C5D3E8" w:sz="1"/>
              <w:right w:val="none"/>
            </w:tcBorders>
            <w:shd w:fill="1A56DB" w:val="clear"/>
            <w:tcMar>
              <w:top w:type="dxa" w:w="80"/>
              <w:left w:type="dxa" w:w="120"/>
              <w:bottom w:type="dxa" w:w="80"/>
              <w:right w:type="dxa" w:w="60"/>
            </w:tcMar>
          </w:tcPr>
          <w:p>
            <w:r>
              <w:rPr>
                <w:rFonts w:ascii="Arial" w:cs="Arial" w:eastAsia="Arial" w:hAnsi="Arial"/>
                <w:b/>
                <w:bCs/>
                <w:color w:val="FFFFFF"/>
                <w:sz w:val="22"/>
                <w:szCs w:val="22"/>
              </w:rPr>
              <w:t xml:space="preserve">▶</w:t>
            </w:r>
          </w:p>
        </w:tc>
        <w:tc>
          <w:tcPr>
            <w:tcW w:type="dxa" w:w="9120"/>
            <w:tcBorders>
              <w:top w:val="single" w:color="C5D3E8" w:sz="1"/>
              <w:left w:val="none"/>
              <w:bottom w:val="single" w:color="C5D3E8" w:sz="1"/>
              <w:right w:val="single" w:color="C5D3E8" w:sz="1"/>
            </w:tcBorders>
            <w:shd w:fill="EEF3FB" w:val="clear"/>
            <w:tcMar>
              <w:top w:type="dxa" w:w="80"/>
              <w:left w:type="dxa" w:w="160"/>
              <w:bottom w:type="dxa" w:w="80"/>
              <w:right w:type="dxa" w:w="120"/>
            </w:tcMar>
          </w:tcPr>
          <w:p>
            <w:pPr>
              <w:spacing w:after="40" w:before="0"/>
            </w:pPr>
            <w:r>
              <w:rPr>
                <w:rFonts w:ascii="Arial" w:cs="Arial" w:eastAsia="Arial" w:hAnsi="Arial"/>
                <w:b/>
                <w:bCs/>
                <w:color w:val="1A56DB"/>
                <w:sz w:val="22"/>
                <w:szCs w:val="22"/>
              </w:rPr>
              <w:t xml:space="preserve">Why Must They Commute?</w:t>
            </w:r>
          </w:p>
          <w:p>
            <w:pPr>
              <w:spacing w:after="0" w:before="0"/>
            </w:pPr>
            <w:r>
              <w:rPr>
                <w:rFonts w:ascii="Arial" w:cs="Arial" w:eastAsia="Arial" w:hAnsi="Arial"/>
                <w:color w:val="1E1E2E"/>
                <w:sz w:val="22"/>
                <w:szCs w:val="22"/>
              </w:rPr>
              <w:t xml:space="preserve">If two stabilizers A and B both stabilize |ψ⟩, then applying them both (in either order) must also stabilize it. But if A and B anticommuted, you would get a contradiction — the state would be required to equal its own negative, which is impossible. So the generators of any valid stabilizer group must all commute.</w:t>
            </w:r>
          </w:p>
        </w:tc>
      </w:tr>
    </w:tbl>
    <w:p>
      <w:pPr>
        <w:spacing w:after="80" w:before="0"/>
      </w:pPr>
      <w:r>
        <w:t xml:space="preserve"/>
      </w:r>
    </w:p>
    <w:p>
      <w:pPr>
        <w:spacing w:after="120" w:before="80"/>
      </w:pPr>
      <w:r>
        <w:rPr>
          <w:rFonts w:ascii="Arial" w:cs="Arial" w:eastAsia="Arial" w:hAnsi="Arial"/>
          <w:color w:val="1E1E2E"/>
          <w:sz w:val="22"/>
          <w:szCs w:val="22"/>
        </w:rPr>
        <w:t xml:space="preserve">Remarkably, specifying n independent commuting Pauli generators is enough to uniquely identify a single quantum state. Rather than storing 2ⁿ complex amplitudes, you just store n binary strings (one per generator), each of length 2n plus a sign bit. That is an O(n²) description of a state that would otherwise take exponential space.</w:t>
      </w:r>
    </w:p>
    <w:p>
      <w:pPr>
        <w:spacing w:after="8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4. The Stabilizer Tableau: How the Information Is Stored</w:t>
      </w:r>
    </w:p>
    <w:p>
      <w:pPr>
        <w:spacing w:after="120" w:before="80"/>
      </w:pPr>
      <w:r>
        <w:rPr>
          <w:rFonts w:ascii="Arial" w:cs="Arial" w:eastAsia="Arial" w:hAnsi="Arial"/>
          <w:color w:val="1E1E2E"/>
          <w:sz w:val="22"/>
          <w:szCs w:val="22"/>
        </w:rPr>
        <w:t xml:space="preserve">In practice, stabilizer states are represented using a data structure called the stabilizer tableau — a rectangular grid of 0s and 1s that encodes all n generators simultaneously.</w:t>
      </w:r>
    </w:p>
    <w:p>
      <w:pPr>
        <w:spacing w:after="80" w:before="0"/>
      </w:pPr>
      <w:r>
        <w:t xml:space="preserve"/>
      </w:r>
    </w:p>
    <w:p>
      <w:pPr>
        <w:pStyle w:val="Heading3"/>
        <w:spacing w:after="80" w:before="200"/>
      </w:pPr>
      <w:r>
        <w:rPr>
          <w:rFonts w:ascii="Arial" w:cs="Arial" w:eastAsia="Arial" w:hAnsi="Arial"/>
          <w:b/>
          <w:bCs/>
          <w:color w:val="1E1E2E"/>
          <w:sz w:val="24"/>
          <w:szCs w:val="24"/>
        </w:rPr>
        <w:t xml:space="preserve">4.1 Encoding a Pauli Operator in Binary</w:t>
      </w:r>
    </w:p>
    <w:p>
      <w:pPr>
        <w:spacing w:after="120" w:before="80"/>
      </w:pPr>
      <w:r>
        <w:rPr>
          <w:rFonts w:ascii="Arial" w:cs="Arial" w:eastAsia="Arial" w:hAnsi="Arial"/>
          <w:color w:val="1E1E2E"/>
          <w:sz w:val="22"/>
          <w:szCs w:val="22"/>
        </w:rPr>
        <w:t xml:space="preserve">Every Pauli operator on n qubits can be described by two binary vectors: one for X components and one for Z components. At each qubit position j, the local Pauli is determined by the pair (xⱼ, zⱼ):</w:t>
      </w:r>
    </w:p>
    <w:p>
      <w:pPr>
        <w:spacing w:after="80" w:before="0"/>
      </w:pPr>
      <w:r>
        <w:t xml:space="preserve"/>
      </w:r>
    </w:p>
    <w:p>
      <w:pPr>
        <w:pStyle w:val="ListParagraph"/>
        <w:numPr>
          <w:ilvl w:val="0"/>
          <w:numId w:val="2"/>
        </w:numPr>
        <w:spacing w:after="60" w:before="40"/>
      </w:pPr>
      <w:r>
        <w:rPr>
          <w:rFonts w:ascii="Arial" w:cs="Arial" w:eastAsia="Arial" w:hAnsi="Arial"/>
          <w:color w:val="1E1E2E"/>
          <w:sz w:val="22"/>
          <w:szCs w:val="22"/>
        </w:rPr>
        <w:t xml:space="preserve">(0, 0) → identity I on that qubit</w:t>
      </w:r>
    </w:p>
    <w:p>
      <w:pPr>
        <w:pStyle w:val="ListParagraph"/>
        <w:numPr>
          <w:ilvl w:val="0"/>
          <w:numId w:val="2"/>
        </w:numPr>
        <w:spacing w:after="60" w:before="40"/>
      </w:pPr>
      <w:r>
        <w:rPr>
          <w:rFonts w:ascii="Arial" w:cs="Arial" w:eastAsia="Arial" w:hAnsi="Arial"/>
          <w:color w:val="1E1E2E"/>
          <w:sz w:val="22"/>
          <w:szCs w:val="22"/>
        </w:rPr>
        <w:t xml:space="preserve">(1, 0) → X on that qubit</w:t>
      </w:r>
    </w:p>
    <w:p>
      <w:pPr>
        <w:pStyle w:val="ListParagraph"/>
        <w:numPr>
          <w:ilvl w:val="0"/>
          <w:numId w:val="2"/>
        </w:numPr>
        <w:spacing w:after="60" w:before="40"/>
      </w:pPr>
      <w:r>
        <w:rPr>
          <w:rFonts w:ascii="Arial" w:cs="Arial" w:eastAsia="Arial" w:hAnsi="Arial"/>
          <w:color w:val="1E1E2E"/>
          <w:sz w:val="22"/>
          <w:szCs w:val="22"/>
        </w:rPr>
        <w:t xml:space="preserve">(0, 1) → Z on that qubit</w:t>
      </w:r>
    </w:p>
    <w:p>
      <w:pPr>
        <w:pStyle w:val="ListParagraph"/>
        <w:numPr>
          <w:ilvl w:val="0"/>
          <w:numId w:val="2"/>
        </w:numPr>
        <w:spacing w:after="60" w:before="40"/>
      </w:pPr>
      <w:r>
        <w:rPr>
          <w:rFonts w:ascii="Arial" w:cs="Arial" w:eastAsia="Arial" w:hAnsi="Arial"/>
          <w:color w:val="1E1E2E"/>
          <w:sz w:val="22"/>
          <w:szCs w:val="22"/>
        </w:rPr>
        <w:t xml:space="preserve">(1, 1) → Y on that qubit</w:t>
      </w:r>
    </w:p>
    <w:p>
      <w:pPr>
        <w:spacing w:after="80" w:before="0"/>
      </w:pPr>
      <w:r>
        <w:t xml:space="preserve"/>
      </w:r>
    </w:p>
    <w:p>
      <w:pPr>
        <w:spacing w:after="120" w:before="80"/>
      </w:pPr>
      <w:r>
        <w:rPr>
          <w:rFonts w:ascii="Arial" w:cs="Arial" w:eastAsia="Arial" w:hAnsi="Arial"/>
          <w:color w:val="1E1E2E"/>
          <w:sz w:val="22"/>
          <w:szCs w:val="22"/>
        </w:rPr>
        <w:t xml:space="preserve">A sign bit records whether the operator has a + or - phase. So any generator is fully captured as a row of 2n+1 bits.</w:t>
      </w:r>
    </w:p>
    <w:p>
      <w:pPr>
        <w:spacing w:after="80" w:before="0"/>
      </w:pPr>
      <w:r>
        <w:t xml:space="preserve"/>
      </w:r>
    </w:p>
    <w:p>
      <w:pPr>
        <w:pStyle w:val="Heading3"/>
        <w:spacing w:after="80" w:before="200"/>
      </w:pPr>
      <w:r>
        <w:rPr>
          <w:rFonts w:ascii="Arial" w:cs="Arial" w:eastAsia="Arial" w:hAnsi="Arial"/>
          <w:b/>
          <w:bCs/>
          <w:color w:val="1E1E2E"/>
          <w:sz w:val="24"/>
          <w:szCs w:val="24"/>
        </w:rPr>
        <w:t xml:space="preserve">4.2 The Full Tableau Structure</w:t>
      </w:r>
    </w:p>
    <w:p>
      <w:pPr>
        <w:spacing w:after="120" w:before="80"/>
      </w:pPr>
      <w:r>
        <w:rPr>
          <w:rFonts w:ascii="Arial" w:cs="Arial" w:eastAsia="Arial" w:hAnsi="Arial"/>
          <w:color w:val="1E1E2E"/>
          <w:sz w:val="22"/>
          <w:szCs w:val="22"/>
        </w:rPr>
        <w:t xml:space="preserve">For n qubits, the tableau has 2n rows and 2n+1 columns. The rows come in two groups:</w:t>
      </w:r>
    </w:p>
    <w:p>
      <w:pPr>
        <w:spacing w:after="80" w:before="0"/>
      </w:pPr>
      <w:r>
        <w:t xml:space="preserve"/>
      </w:r>
    </w:p>
    <w:p>
      <w:pPr>
        <w:pStyle w:val="ListParagraph"/>
        <w:numPr>
          <w:ilvl w:val="0"/>
          <w:numId w:val="2"/>
        </w:numPr>
        <w:spacing w:after="60" w:before="40"/>
      </w:pPr>
      <w:r>
        <w:rPr>
          <w:rFonts w:ascii="Arial" w:cs="Arial" w:eastAsia="Arial" w:hAnsi="Arial"/>
          <w:color w:val="1E1E2E"/>
          <w:sz w:val="22"/>
          <w:szCs w:val="22"/>
        </w:rPr>
        <w:t xml:space="preserve">The top n rows store destabilizer generators — a set of 'companion' operators that are mathematically paired with the stabilizers.</w:t>
      </w:r>
    </w:p>
    <w:p>
      <w:pPr>
        <w:pStyle w:val="ListParagraph"/>
        <w:numPr>
          <w:ilvl w:val="0"/>
          <w:numId w:val="2"/>
        </w:numPr>
        <w:spacing w:after="60" w:before="40"/>
      </w:pPr>
      <w:r>
        <w:rPr>
          <w:rFonts w:ascii="Arial" w:cs="Arial" w:eastAsia="Arial" w:hAnsi="Arial"/>
          <w:color w:val="1E1E2E"/>
          <w:sz w:val="22"/>
          <w:szCs w:val="22"/>
        </w:rPr>
        <w:t xml:space="preserve">The bottom n rows store the stabilizer generators themselves.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C5D3E8" w:sz="1"/>
              <w:left w:val="single" w:color="C5D3E8" w:sz="1"/>
              <w:bottom w:val="single" w:color="C5D3E8" w:sz="1"/>
              <w:right w:val="none"/>
            </w:tcBorders>
            <w:shd w:fill="1A56DB" w:val="clear"/>
            <w:tcMar>
              <w:top w:type="dxa" w:w="80"/>
              <w:left w:type="dxa" w:w="120"/>
              <w:bottom w:type="dxa" w:w="80"/>
              <w:right w:type="dxa" w:w="60"/>
            </w:tcMar>
          </w:tcPr>
          <w:p>
            <w:r>
              <w:rPr>
                <w:rFonts w:ascii="Arial" w:cs="Arial" w:eastAsia="Arial" w:hAnsi="Arial"/>
                <w:b/>
                <w:bCs/>
                <w:color w:val="FFFFFF"/>
                <w:sz w:val="22"/>
                <w:szCs w:val="22"/>
              </w:rPr>
              <w:t xml:space="preserve">▶</w:t>
            </w:r>
          </w:p>
        </w:tc>
        <w:tc>
          <w:tcPr>
            <w:tcW w:type="dxa" w:w="9120"/>
            <w:tcBorders>
              <w:top w:val="single" w:color="C5D3E8" w:sz="1"/>
              <w:left w:val="none"/>
              <w:bottom w:val="single" w:color="C5D3E8" w:sz="1"/>
              <w:right w:val="single" w:color="C5D3E8" w:sz="1"/>
            </w:tcBorders>
            <w:shd w:fill="EEF3FB" w:val="clear"/>
            <w:tcMar>
              <w:top w:type="dxa" w:w="80"/>
              <w:left w:type="dxa" w:w="160"/>
              <w:bottom w:type="dxa" w:w="80"/>
              <w:right w:type="dxa" w:w="120"/>
            </w:tcMar>
          </w:tcPr>
          <w:p>
            <w:pPr>
              <w:spacing w:after="40" w:before="0"/>
            </w:pPr>
            <w:r>
              <w:rPr>
                <w:rFonts w:ascii="Arial" w:cs="Arial" w:eastAsia="Arial" w:hAnsi="Arial"/>
                <w:b/>
                <w:bCs/>
                <w:color w:val="1A56DB"/>
                <w:sz w:val="22"/>
                <w:szCs w:val="22"/>
              </w:rPr>
              <w:t xml:space="preserve">Why Keep Destabilizers?</w:t>
            </w:r>
          </w:p>
          <w:p>
            <w:pPr>
              <w:spacing w:after="0" w:before="0"/>
            </w:pPr>
            <w:r>
              <w:rPr>
                <w:rFonts w:ascii="Arial" w:cs="Arial" w:eastAsia="Arial" w:hAnsi="Arial"/>
                <w:color w:val="1E1E2E"/>
                <w:sz w:val="22"/>
                <w:szCs w:val="22"/>
              </w:rPr>
              <w:t xml:space="preserve">Storing only the n stabilizers is enough to describe the state — but it is not enough to efficiently compute measurement outcomes when they are predictable. The destabilizer generators, introduced by Aaronson and Gottesman in 2004, make deterministic measurements efficient. Without them, you would need to search through all 2ⁿ group elements to find the answer.</w:t>
            </w:r>
          </w:p>
        </w:tc>
      </w:tr>
    </w:tbl>
    <w:p>
      <w:pPr>
        <w:spacing w:after="80" w:before="0"/>
      </w:pPr>
      <w:r>
        <w:t xml:space="preserve"/>
      </w:r>
    </w:p>
    <w:p>
      <w:pPr>
        <w:spacing w:after="120" w:before="80"/>
      </w:pPr>
      <w:r>
        <w:rPr>
          <w:rFonts w:ascii="Arial" w:cs="Arial" w:eastAsia="Arial" w:hAnsi="Arial"/>
          <w:color w:val="1E1E2E"/>
          <w:sz w:val="22"/>
          <w:szCs w:val="22"/>
        </w:rPr>
        <w:t xml:space="preserve">The starting state |0...0⟩ has a simple tableau: stabilizers are Z₁, Z₂, ..., Zₙ (one Z per qubit), and destabilizers are X₁, X₂, ..., Xₙ. In the binary representation, this looks like two identity matrices stacked side by side.</w:t>
      </w:r>
    </w:p>
    <w:p>
      <w:pPr>
        <w:spacing w:after="8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5. Clifford Gates: Operations That Stay in the Stabilizer World</w:t>
      </w:r>
    </w:p>
    <w:p>
      <w:pPr>
        <w:spacing w:after="120" w:before="80"/>
      </w:pPr>
      <w:r>
        <w:rPr>
          <w:rFonts w:ascii="Arial" w:cs="Arial" w:eastAsia="Arial" w:hAnsi="Arial"/>
          <w:color w:val="1E1E2E"/>
          <w:sz w:val="22"/>
          <w:szCs w:val="22"/>
        </w:rPr>
        <w:t xml:space="preserve">Not every quantum operation preserves the stabilizer structure. A gate is called a Clifford gate if it maps Pauli operators to Pauli operators under conjugation. In other words, if you conjugate any Pauli P by a Clifford gate U — computing UPU† — the result is still a Pauli.</w:t>
      </w:r>
    </w:p>
    <w:p>
      <w:pPr>
        <w:spacing w:after="80" w:before="0"/>
      </w:pPr>
      <w:r>
        <w:t xml:space="preserve"/>
      </w:r>
    </w:p>
    <w:p>
      <w:pPr>
        <w:spacing w:after="120" w:before="80"/>
      </w:pPr>
      <w:r>
        <w:rPr>
          <w:rFonts w:ascii="Arial" w:cs="Arial" w:eastAsia="Arial" w:hAnsi="Arial"/>
          <w:color w:val="1E1E2E"/>
          <w:sz w:val="22"/>
          <w:szCs w:val="22"/>
        </w:rPr>
        <w:t xml:space="preserve">The three fundamental Clifford gates are:</w:t>
      </w:r>
    </w:p>
    <w:p>
      <w:pPr>
        <w:spacing w:after="80" w:before="0"/>
      </w:pPr>
      <w:r>
        <w:t xml:space="preserve"/>
      </w:r>
    </w:p>
    <w:p>
      <w:pPr>
        <w:pStyle w:val="ListParagraph"/>
        <w:numPr>
          <w:ilvl w:val="0"/>
          <w:numId w:val="2"/>
        </w:numPr>
        <w:spacing w:after="60" w:before="40"/>
      </w:pPr>
      <w:r>
        <w:rPr>
          <w:rFonts w:ascii="Arial" w:cs="Arial" w:eastAsia="Arial" w:hAnsi="Arial"/>
          <w:color w:val="1E1E2E"/>
          <w:sz w:val="22"/>
          <w:szCs w:val="22"/>
        </w:rPr>
        <w:t xml:space="preserve">H (Hadamard): Rotates X to Z and Z to X. It puts qubits into superposition or takes them out.</w:t>
      </w:r>
    </w:p>
    <w:p>
      <w:pPr>
        <w:pStyle w:val="ListParagraph"/>
        <w:numPr>
          <w:ilvl w:val="0"/>
          <w:numId w:val="2"/>
        </w:numPr>
        <w:spacing w:after="60" w:before="40"/>
      </w:pPr>
      <w:r>
        <w:rPr>
          <w:rFonts w:ascii="Arial" w:cs="Arial" w:eastAsia="Arial" w:hAnsi="Arial"/>
          <w:color w:val="1E1E2E"/>
          <w:sz w:val="22"/>
          <w:szCs w:val="22"/>
        </w:rPr>
        <w:t xml:space="preserve">S (Phase gate): Rotates X to Y and leaves Z unchanged. It adds a relative phase.</w:t>
      </w:r>
    </w:p>
    <w:p>
      <w:pPr>
        <w:pStyle w:val="ListParagraph"/>
        <w:numPr>
          <w:ilvl w:val="0"/>
          <w:numId w:val="2"/>
        </w:numPr>
        <w:spacing w:after="60" w:before="40"/>
      </w:pPr>
      <w:r>
        <w:rPr>
          <w:rFonts w:ascii="Arial" w:cs="Arial" w:eastAsia="Arial" w:hAnsi="Arial"/>
          <w:color w:val="1E1E2E"/>
          <w:sz w:val="22"/>
          <w:szCs w:val="22"/>
        </w:rPr>
        <w:t xml:space="preserve">CNOT (Controlled-NOT): Entangles two qubits. X on the control qubit spreads to the target; Z on the target spreads back to the control.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C5D3E8" w:sz="1"/>
              <w:left w:val="single" w:color="C5D3E8" w:sz="1"/>
              <w:bottom w:val="single" w:color="C5D3E8" w:sz="1"/>
              <w:right w:val="none"/>
            </w:tcBorders>
            <w:shd w:fill="1A56DB" w:val="clear"/>
            <w:tcMar>
              <w:top w:type="dxa" w:w="80"/>
              <w:left w:type="dxa" w:w="120"/>
              <w:bottom w:type="dxa" w:w="80"/>
              <w:right w:type="dxa" w:w="60"/>
            </w:tcMar>
          </w:tcPr>
          <w:p>
            <w:r>
              <w:rPr>
                <w:rFonts w:ascii="Arial" w:cs="Arial" w:eastAsia="Arial" w:hAnsi="Arial"/>
                <w:b/>
                <w:bCs/>
                <w:color w:val="FFFFFF"/>
                <w:sz w:val="22"/>
                <w:szCs w:val="22"/>
              </w:rPr>
              <w:t xml:space="preserve">▶</w:t>
            </w:r>
          </w:p>
        </w:tc>
        <w:tc>
          <w:tcPr>
            <w:tcW w:type="dxa" w:w="9120"/>
            <w:tcBorders>
              <w:top w:val="single" w:color="C5D3E8" w:sz="1"/>
              <w:left w:val="none"/>
              <w:bottom w:val="single" w:color="C5D3E8" w:sz="1"/>
              <w:right w:val="single" w:color="C5D3E8" w:sz="1"/>
            </w:tcBorders>
            <w:shd w:fill="EEF3FB" w:val="clear"/>
            <w:tcMar>
              <w:top w:type="dxa" w:w="80"/>
              <w:left w:type="dxa" w:w="160"/>
              <w:bottom w:type="dxa" w:w="80"/>
              <w:right w:type="dxa" w:w="120"/>
            </w:tcMar>
          </w:tcPr>
          <w:p>
            <w:pPr>
              <w:spacing w:after="40" w:before="0"/>
            </w:pPr>
            <w:r>
              <w:rPr>
                <w:rFonts w:ascii="Arial" w:cs="Arial" w:eastAsia="Arial" w:hAnsi="Arial"/>
                <w:b/>
                <w:bCs/>
                <w:color w:val="1A56DB"/>
                <w:sz w:val="22"/>
                <w:szCs w:val="22"/>
              </w:rPr>
              <w:t xml:space="preserve">The Simulation Trick</w:t>
            </w:r>
          </w:p>
          <w:p>
            <w:pPr>
              <w:spacing w:after="0" w:before="0"/>
            </w:pPr>
            <w:r>
              <w:rPr>
                <w:rFonts w:ascii="Arial" w:cs="Arial" w:eastAsia="Arial" w:hAnsi="Arial"/>
                <w:color w:val="1E1E2E"/>
                <w:sz w:val="22"/>
                <w:szCs w:val="22"/>
              </w:rPr>
              <w:t xml:space="preserve">If |ψ⟩ is stabilized by P (meaning P|ψ⟩ = |ψ⟩), and you apply Clifford gate U, then the new state U|ψ⟩ is stabilized by UPU†. So to update the tableau after a gate, you just update each generator by applying the conjugation rule — no matrix multiplication, no 2ⁿ-dimensional vectors. It is purely a bookkeeping operation on the binary rows.</w:t>
            </w:r>
          </w:p>
        </w:tc>
      </w:tr>
    </w:tbl>
    <w:p>
      <w:pPr>
        <w:spacing w:after="80" w:before="0"/>
      </w:pPr>
      <w:r>
        <w:t xml:space="preserve"/>
      </w:r>
    </w:p>
    <w:p>
      <w:pPr>
        <w:spacing w:after="120" w:before="80"/>
      </w:pPr>
      <w:r>
        <w:rPr>
          <w:rFonts w:ascii="Arial" w:cs="Arial" w:eastAsia="Arial" w:hAnsi="Arial"/>
          <w:color w:val="1E1E2E"/>
          <w:sz w:val="22"/>
          <w:szCs w:val="22"/>
        </w:rPr>
        <w:t xml:space="preserve">The conjugation rules for the three fundamental gates are exact and simple:</w:t>
      </w:r>
    </w:p>
    <w:p>
      <w:pPr>
        <w:spacing w:after="80" w:before="0"/>
      </w:pPr>
      <w:r>
        <w:t xml:space="preserve"/>
      </w:r>
    </w:p>
    <w:p>
      <w:pPr>
        <w:pStyle w:val="ListParagraph"/>
        <w:numPr>
          <w:ilvl w:val="0"/>
          <w:numId w:val="2"/>
        </w:numPr>
        <w:spacing w:after="60" w:before="40"/>
      </w:pPr>
      <w:r>
        <w:rPr>
          <w:rFonts w:ascii="Arial" w:cs="Arial" w:eastAsia="Arial" w:hAnsi="Arial"/>
          <w:color w:val="1E1E2E"/>
          <w:sz w:val="22"/>
          <w:szCs w:val="22"/>
        </w:rPr>
        <w:t xml:space="preserve">H turns X into Z and Z into X. If the local Pauli is Y (both X and Z), a sign flip occurs.</w:t>
      </w:r>
    </w:p>
    <w:p>
      <w:pPr>
        <w:pStyle w:val="ListParagraph"/>
        <w:numPr>
          <w:ilvl w:val="0"/>
          <w:numId w:val="2"/>
        </w:numPr>
        <w:spacing w:after="60" w:before="40"/>
      </w:pPr>
      <w:r>
        <w:rPr>
          <w:rFonts w:ascii="Arial" w:cs="Arial" w:eastAsia="Arial" w:hAnsi="Arial"/>
          <w:color w:val="1E1E2E"/>
          <w:sz w:val="22"/>
          <w:szCs w:val="22"/>
        </w:rPr>
        <w:t xml:space="preserve">S turns X into Y (by adding a Z component), leaves Z unchanged, and flips the sign of Y.</w:t>
      </w:r>
    </w:p>
    <w:p>
      <w:pPr>
        <w:pStyle w:val="ListParagraph"/>
        <w:numPr>
          <w:ilvl w:val="0"/>
          <w:numId w:val="2"/>
        </w:numPr>
        <w:spacing w:after="60" w:before="40"/>
      </w:pPr>
      <w:r>
        <w:rPr>
          <w:rFonts w:ascii="Arial" w:cs="Arial" w:eastAsia="Arial" w:hAnsi="Arial"/>
          <w:color w:val="1E1E2E"/>
          <w:sz w:val="22"/>
          <w:szCs w:val="22"/>
        </w:rPr>
        <w:t xml:space="preserve">CNOT spreads X from control to target, and spreads Z from target to control. The sign update is a bit more involved but still a purely bitwise calculation.</w:t>
      </w:r>
    </w:p>
    <w:p>
      <w:pPr>
        <w:spacing w:after="80" w:before="0"/>
      </w:pPr>
      <w:r>
        <w:t xml:space="preserve"/>
      </w:r>
    </w:p>
    <w:p>
      <w:pPr>
        <w:spacing w:after="120" w:before="80"/>
      </w:pPr>
      <w:r>
        <w:rPr>
          <w:rFonts w:ascii="Arial" w:cs="Arial" w:eastAsia="Arial" w:hAnsi="Arial"/>
          <w:color w:val="1E1E2E"/>
          <w:sz w:val="22"/>
          <w:szCs w:val="22"/>
        </w:rPr>
        <w:t xml:space="preserve">Every other Clifford gate — CZ, SWAP, X, Y, Z itself, iSWAP, and more — can be decomposed into sequences of H, S, and CNOT. So these three rules are all you need.</w:t>
      </w:r>
    </w:p>
    <w:p>
      <w:pPr>
        <w:spacing w:after="8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6. Measurement in the Stabilizer Formalism</w:t>
      </w:r>
    </w:p>
    <w:p>
      <w:pPr>
        <w:spacing w:after="120" w:before="80"/>
      </w:pPr>
      <w:r>
        <w:rPr>
          <w:rFonts w:ascii="Arial" w:cs="Arial" w:eastAsia="Arial" w:hAnsi="Arial"/>
          <w:color w:val="1E1E2E"/>
          <w:sz w:val="22"/>
          <w:szCs w:val="22"/>
        </w:rPr>
        <w:t xml:space="preserve">Measuring a qubit in the stabilizer formalism is handled entirely through tableau operations, with two distinct cases depending on whether the measurement outcome is predictable.</w:t>
      </w:r>
    </w:p>
    <w:p>
      <w:pPr>
        <w:spacing w:after="80" w:before="0"/>
      </w:pPr>
      <w:r>
        <w:t xml:space="preserve"/>
      </w:r>
    </w:p>
    <w:p>
      <w:pPr>
        <w:pStyle w:val="Heading3"/>
        <w:spacing w:after="80" w:before="200"/>
      </w:pPr>
      <w:r>
        <w:rPr>
          <w:rFonts w:ascii="Arial" w:cs="Arial" w:eastAsia="Arial" w:hAnsi="Arial"/>
          <w:b/>
          <w:bCs/>
          <w:color w:val="1E1E2E"/>
          <w:sz w:val="24"/>
          <w:szCs w:val="24"/>
        </w:rPr>
        <w:t xml:space="preserve">6.1 Case 1 — Random Outcome</w:t>
      </w:r>
    </w:p>
    <w:p>
      <w:pPr>
        <w:spacing w:after="120" w:before="80"/>
      </w:pPr>
      <w:r>
        <w:rPr>
          <w:rFonts w:ascii="Arial" w:cs="Arial" w:eastAsia="Arial" w:hAnsi="Arial"/>
          <w:color w:val="1E1E2E"/>
          <w:sz w:val="22"/>
          <w:szCs w:val="22"/>
        </w:rPr>
        <w:t xml:space="preserve">If at least one of the stabilizer generators anticommutes with the measurement operator Z, the outcome is genuinely random — it could be +1 or -1 with equal probability. This reflects that the quantum state is in a superposition with respect to that observable.</w:t>
      </w:r>
    </w:p>
    <w:p>
      <w:pPr>
        <w:spacing w:after="80" w:before="0"/>
      </w:pPr>
      <w:r>
        <w:t xml:space="preserve"/>
      </w:r>
    </w:p>
    <w:p>
      <w:pPr>
        <w:spacing w:after="120" w:before="80"/>
      </w:pPr>
      <w:r>
        <w:rPr>
          <w:rFonts w:ascii="Arial" w:cs="Arial" w:eastAsia="Arial" w:hAnsi="Arial"/>
          <w:color w:val="1E1E2E"/>
          <w:sz w:val="22"/>
          <w:szCs w:val="22"/>
        </w:rPr>
        <w:t xml:space="preserve">When this happens, the algorithm picks one of the anticommuting stabilizers as a pivot. It then uses this pivot to eliminate the anticommuting relationship from all other generators. The pivot row is updated to record the measurement outcome, and the corresponding destabilizer is updated to maintain the paired structure.</w:t>
      </w:r>
    </w:p>
    <w:p>
      <w:pPr>
        <w:spacing w:after="80" w:before="0"/>
      </w:pPr>
      <w:r>
        <w:t xml:space="preserve"/>
      </w:r>
    </w:p>
    <w:p>
      <w:pPr>
        <w:pStyle w:val="Heading3"/>
        <w:spacing w:after="80" w:before="200"/>
      </w:pPr>
      <w:r>
        <w:rPr>
          <w:rFonts w:ascii="Arial" w:cs="Arial" w:eastAsia="Arial" w:hAnsi="Arial"/>
          <w:b/>
          <w:bCs/>
          <w:color w:val="1E1E2E"/>
          <w:sz w:val="24"/>
          <w:szCs w:val="24"/>
        </w:rPr>
        <w:t xml:space="preserve">6.2 Case 2 — Deterministic Outcome</w:t>
      </w:r>
    </w:p>
    <w:p>
      <w:pPr>
        <w:spacing w:after="120" w:before="80"/>
      </w:pPr>
      <w:r>
        <w:rPr>
          <w:rFonts w:ascii="Arial" w:cs="Arial" w:eastAsia="Arial" w:hAnsi="Arial"/>
          <w:color w:val="1E1E2E"/>
          <w:sz w:val="22"/>
          <w:szCs w:val="22"/>
        </w:rPr>
        <w:t xml:space="preserve">If every stabilizer generator commutes with the measurement operator, the outcome is fixed by the state. There is no randomness. The algorithm uses the destabilizer rows as guides to assemble a product of stabilizers that equals the measurement operator, and reads off the sign of this product as the outcome.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C5D3E8" w:sz="1"/>
              <w:left w:val="single" w:color="C5D3E8" w:sz="1"/>
              <w:bottom w:val="single" w:color="C5D3E8" w:sz="1"/>
              <w:right w:val="none"/>
            </w:tcBorders>
            <w:shd w:fill="1A56DB" w:val="clear"/>
            <w:tcMar>
              <w:top w:type="dxa" w:w="80"/>
              <w:left w:type="dxa" w:w="120"/>
              <w:bottom w:type="dxa" w:w="80"/>
              <w:right w:type="dxa" w:w="60"/>
            </w:tcMar>
          </w:tcPr>
          <w:p>
            <w:r>
              <w:rPr>
                <w:rFonts w:ascii="Arial" w:cs="Arial" w:eastAsia="Arial" w:hAnsi="Arial"/>
                <w:b/>
                <w:bCs/>
                <w:color w:val="FFFFFF"/>
                <w:sz w:val="22"/>
                <w:szCs w:val="22"/>
              </w:rPr>
              <w:t xml:space="preserve">▶</w:t>
            </w:r>
          </w:p>
        </w:tc>
        <w:tc>
          <w:tcPr>
            <w:tcW w:type="dxa" w:w="9120"/>
            <w:tcBorders>
              <w:top w:val="single" w:color="C5D3E8" w:sz="1"/>
              <w:left w:val="none"/>
              <w:bottom w:val="single" w:color="C5D3E8" w:sz="1"/>
              <w:right w:val="single" w:color="C5D3E8" w:sz="1"/>
            </w:tcBorders>
            <w:shd w:fill="EEF3FB" w:val="clear"/>
            <w:tcMar>
              <w:top w:type="dxa" w:w="80"/>
              <w:left w:type="dxa" w:w="160"/>
              <w:bottom w:type="dxa" w:w="80"/>
              <w:right w:type="dxa" w:w="120"/>
            </w:tcMar>
          </w:tcPr>
          <w:p>
            <w:pPr>
              <w:spacing w:after="40" w:before="0"/>
            </w:pPr>
            <w:r>
              <w:rPr>
                <w:rFonts w:ascii="Arial" w:cs="Arial" w:eastAsia="Arial" w:hAnsi="Arial"/>
                <w:b/>
                <w:bCs/>
                <w:color w:val="1A56DB"/>
                <w:sz w:val="22"/>
                <w:szCs w:val="22"/>
              </w:rPr>
              <w:t xml:space="preserve">Efficiency</w:t>
            </w:r>
          </w:p>
          <w:p>
            <w:pPr>
              <w:spacing w:after="0" w:before="0"/>
            </w:pPr>
            <w:r>
              <w:rPr>
                <w:rFonts w:ascii="Arial" w:cs="Arial" w:eastAsia="Arial" w:hAnsi="Arial"/>
                <w:color w:val="1E1E2E"/>
                <w:sz w:val="22"/>
                <w:szCs w:val="22"/>
              </w:rPr>
              <w:t xml:space="preserve">Both cases require at most n row operations, each of which takes O(n) time. The total cost of a measurement is O(n²) — polynomial in the number of qubits, not exponential. This is what makes the formalism useful at scale.</w:t>
            </w:r>
          </w:p>
        </w:tc>
      </w:tr>
    </w:tbl>
    <w:p>
      <w:pPr>
        <w:spacing w:after="8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7. The Gottesman-Knill Theorem</w:t>
      </w:r>
    </w:p>
    <w:p>
      <w:pPr>
        <w:spacing w:after="120" w:before="80"/>
      </w:pPr>
      <w:r>
        <w:rPr>
          <w:rFonts w:ascii="Arial" w:cs="Arial" w:eastAsia="Arial" w:hAnsi="Arial"/>
          <w:color w:val="1E1E2E"/>
          <w:sz w:val="22"/>
          <w:szCs w:val="22"/>
        </w:rPr>
        <w:t xml:space="preserve">All of the above leads to a powerful result known as the Gottesman-Knill theorem: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C5D3E8" w:sz="1"/>
              <w:left w:val="single" w:color="C5D3E8" w:sz="1"/>
              <w:bottom w:val="single" w:color="C5D3E8" w:sz="1"/>
              <w:right w:val="none"/>
            </w:tcBorders>
            <w:shd w:fill="1A56DB" w:val="clear"/>
            <w:tcMar>
              <w:top w:type="dxa" w:w="80"/>
              <w:left w:type="dxa" w:w="120"/>
              <w:bottom w:type="dxa" w:w="80"/>
              <w:right w:type="dxa" w:w="60"/>
            </w:tcMar>
          </w:tcPr>
          <w:p>
            <w:r>
              <w:rPr>
                <w:rFonts w:ascii="Arial" w:cs="Arial" w:eastAsia="Arial" w:hAnsi="Arial"/>
                <w:b/>
                <w:bCs/>
                <w:color w:val="FFFFFF"/>
                <w:sz w:val="22"/>
                <w:szCs w:val="22"/>
              </w:rPr>
              <w:t xml:space="preserve">▶</w:t>
            </w:r>
          </w:p>
        </w:tc>
        <w:tc>
          <w:tcPr>
            <w:tcW w:type="dxa" w:w="9120"/>
            <w:tcBorders>
              <w:top w:val="single" w:color="C5D3E8" w:sz="1"/>
              <w:left w:val="none"/>
              <w:bottom w:val="single" w:color="C5D3E8" w:sz="1"/>
              <w:right w:val="single" w:color="C5D3E8" w:sz="1"/>
            </w:tcBorders>
            <w:shd w:fill="EEF3FB" w:val="clear"/>
            <w:tcMar>
              <w:top w:type="dxa" w:w="80"/>
              <w:left w:type="dxa" w:w="160"/>
              <w:bottom w:type="dxa" w:w="80"/>
              <w:right w:type="dxa" w:w="120"/>
            </w:tcMar>
          </w:tcPr>
          <w:p>
            <w:pPr>
              <w:spacing w:after="40" w:before="0"/>
            </w:pPr>
            <w:r>
              <w:rPr>
                <w:rFonts w:ascii="Arial" w:cs="Arial" w:eastAsia="Arial" w:hAnsi="Arial"/>
                <w:b/>
                <w:bCs/>
                <w:color w:val="1A56DB"/>
                <w:sz w:val="22"/>
                <w:szCs w:val="22"/>
              </w:rPr>
              <w:t xml:space="preserve">Gottesman-Knill Theorem</w:t>
            </w:r>
          </w:p>
          <w:p>
            <w:pPr>
              <w:spacing w:after="0" w:before="0"/>
            </w:pPr>
            <w:r>
              <w:rPr>
                <w:rFonts w:ascii="Arial" w:cs="Arial" w:eastAsia="Arial" w:hAnsi="Arial"/>
                <w:color w:val="1E1E2E"/>
                <w:sz w:val="22"/>
                <w:szCs w:val="22"/>
              </w:rPr>
              <w:t xml:space="preserve">Any quantum circuit that starts in a computational basis state, applies only Clifford gates, and ends with Pauli measurements can be simulated efficiently on a classical computer — using O(n²) memory and O(n²) time per operation.</w:t>
            </w:r>
          </w:p>
        </w:tc>
      </w:tr>
    </w:tbl>
    <w:p>
      <w:pPr>
        <w:spacing w:after="80" w:before="0"/>
      </w:pPr>
      <w:r>
        <w:t xml:space="preserve"/>
      </w:r>
    </w:p>
    <w:p>
      <w:pPr>
        <w:spacing w:after="120" w:before="80"/>
      </w:pPr>
      <w:r>
        <w:rPr>
          <w:rFonts w:ascii="Arial" w:cs="Arial" w:eastAsia="Arial" w:hAnsi="Arial"/>
          <w:color w:val="1E1E2E"/>
          <w:sz w:val="22"/>
          <w:szCs w:val="22"/>
        </w:rPr>
        <w:t xml:space="preserve">This might seem surprising. Clifford circuits can create superpositions, generate entanglement, and exhibit genuine quantum behavior. Bell states, GHZ states, cluster states — all of these are stabilizer states. Yet none of them exceed what a classical computer can track efficiently.</w:t>
      </w:r>
    </w:p>
    <w:p>
      <w:pPr>
        <w:spacing w:after="80" w:before="0"/>
      </w:pPr>
      <w:r>
        <w:t xml:space="preserve"/>
      </w:r>
    </w:p>
    <w:p>
      <w:pPr>
        <w:spacing w:after="120" w:before="80"/>
      </w:pPr>
      <w:r>
        <w:rPr>
          <w:rFonts w:ascii="Arial" w:cs="Arial" w:eastAsia="Arial" w:hAnsi="Arial"/>
          <w:color w:val="1E1E2E"/>
          <w:sz w:val="22"/>
          <w:szCs w:val="22"/>
        </w:rPr>
        <w:t xml:space="preserve">The reason is algebraic tractability. Clifford gates are exactly those operations that preserve the Pauli group structure, and that structure is compact enough to represent efficiently. The moment you add a single non-Clifford gate — in particular, the T gate — this compact structure breaks down, and simulation requires resources that grow exponentially with the number of such gates.</w:t>
      </w:r>
    </w:p>
    <w:p>
      <w:pPr>
        <w:spacing w:after="8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8. Application: Quantum Error Correction</w:t>
      </w:r>
    </w:p>
    <w:p>
      <w:pPr>
        <w:spacing w:after="120" w:before="80"/>
      </w:pPr>
      <w:r>
        <w:rPr>
          <w:rFonts w:ascii="Arial" w:cs="Arial" w:eastAsia="Arial" w:hAnsi="Arial"/>
          <w:color w:val="1E1E2E"/>
          <w:sz w:val="22"/>
          <w:szCs w:val="22"/>
        </w:rPr>
        <w:t xml:space="preserve">Stabilizer formalism is not just a simulation tool — it is the mathematical foundation of quantum error correction. The codes used to protect quantum information from noise are almost entirely built on stabilizer ideas.</w:t>
      </w:r>
    </w:p>
    <w:p>
      <w:pPr>
        <w:spacing w:after="80" w:before="0"/>
      </w:pPr>
      <w:r>
        <w:t xml:space="preserve"/>
      </w:r>
    </w:p>
    <w:p>
      <w:pPr>
        <w:pStyle w:val="Heading3"/>
        <w:spacing w:after="80" w:before="200"/>
      </w:pPr>
      <w:r>
        <w:rPr>
          <w:rFonts w:ascii="Arial" w:cs="Arial" w:eastAsia="Arial" w:hAnsi="Arial"/>
          <w:b/>
          <w:bCs/>
          <w:color w:val="1E1E2E"/>
          <w:sz w:val="24"/>
          <w:szCs w:val="24"/>
        </w:rPr>
        <w:t xml:space="preserve">8.1 How Stabilizer Codes Work</w:t>
      </w:r>
    </w:p>
    <w:p>
      <w:pPr>
        <w:spacing w:after="120" w:before="80"/>
      </w:pPr>
      <w:r>
        <w:rPr>
          <w:rFonts w:ascii="Arial" w:cs="Arial" w:eastAsia="Arial" w:hAnsi="Arial"/>
          <w:color w:val="1E1E2E"/>
          <w:sz w:val="22"/>
          <w:szCs w:val="22"/>
        </w:rPr>
        <w:t xml:space="preserve">A stabilizer code takes k logical qubits and encodes them into n physical qubits, where n &gt; k. The codespace — the set of allowed quantum states — is defined as the simultaneous +1 eigenspace of a group of (n - k) Pauli check operators.</w:t>
      </w:r>
    </w:p>
    <w:p>
      <w:pPr>
        <w:spacing w:after="80" w:before="0"/>
      </w:pPr>
      <w:r>
        <w:t xml:space="preserve"/>
      </w:r>
    </w:p>
    <w:p>
      <w:pPr>
        <w:spacing w:after="120" w:before="80"/>
      </w:pPr>
      <w:r>
        <w:rPr>
          <w:rFonts w:ascii="Arial" w:cs="Arial" w:eastAsia="Arial" w:hAnsi="Arial"/>
          <w:color w:val="1E1E2E"/>
          <w:sz w:val="22"/>
          <w:szCs w:val="22"/>
        </w:rPr>
        <w:t xml:space="preserve">When an error occurs, it disturbs the physical qubits. The error will anticommute with at least one check operator if it is detectable. By measuring all the check operators (without measuring the logical qubit itself, which would destroy the information), you get a pattern of +1 and -1 results called the syndrome. The syndrome tells you where and what the error was, so you can apply a correction.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C5D3E8" w:sz="1"/>
              <w:left w:val="single" w:color="C5D3E8" w:sz="1"/>
              <w:bottom w:val="single" w:color="C5D3E8" w:sz="1"/>
              <w:right w:val="none"/>
            </w:tcBorders>
            <w:shd w:fill="1A56DB" w:val="clear"/>
            <w:tcMar>
              <w:top w:type="dxa" w:w="80"/>
              <w:left w:type="dxa" w:w="120"/>
              <w:bottom w:type="dxa" w:w="80"/>
              <w:right w:type="dxa" w:w="60"/>
            </w:tcMar>
          </w:tcPr>
          <w:p>
            <w:r>
              <w:rPr>
                <w:rFonts w:ascii="Arial" w:cs="Arial" w:eastAsia="Arial" w:hAnsi="Arial"/>
                <w:b/>
                <w:bCs/>
                <w:color w:val="FFFFFF"/>
                <w:sz w:val="22"/>
                <w:szCs w:val="22"/>
              </w:rPr>
              <w:t xml:space="preserve">▶</w:t>
            </w:r>
          </w:p>
        </w:tc>
        <w:tc>
          <w:tcPr>
            <w:tcW w:type="dxa" w:w="9120"/>
            <w:tcBorders>
              <w:top w:val="single" w:color="C5D3E8" w:sz="1"/>
              <w:left w:val="none"/>
              <w:bottom w:val="single" w:color="C5D3E8" w:sz="1"/>
              <w:right w:val="single" w:color="C5D3E8" w:sz="1"/>
            </w:tcBorders>
            <w:shd w:fill="EEF3FB" w:val="clear"/>
            <w:tcMar>
              <w:top w:type="dxa" w:w="80"/>
              <w:left w:type="dxa" w:w="160"/>
              <w:bottom w:type="dxa" w:w="80"/>
              <w:right w:type="dxa" w:w="120"/>
            </w:tcMar>
          </w:tcPr>
          <w:p>
            <w:pPr>
              <w:spacing w:after="40" w:before="0"/>
            </w:pPr>
            <w:r>
              <w:rPr>
                <w:rFonts w:ascii="Arial" w:cs="Arial" w:eastAsia="Arial" w:hAnsi="Arial"/>
                <w:b/>
                <w:bCs/>
                <w:color w:val="1A56DB"/>
                <w:sz w:val="22"/>
                <w:szCs w:val="22"/>
              </w:rPr>
              <w:t xml:space="preserve">The Key Property</w:t>
            </w:r>
          </w:p>
          <w:p>
            <w:pPr>
              <w:spacing w:after="0" w:before="0"/>
            </w:pPr>
            <w:r>
              <w:rPr>
                <w:rFonts w:ascii="Arial" w:cs="Arial" w:eastAsia="Arial" w:hAnsi="Arial"/>
                <w:color w:val="1E1E2E"/>
                <w:sz w:val="22"/>
                <w:szCs w:val="22"/>
              </w:rPr>
              <w:t xml:space="preserve">Measuring the check operators never disturbs the logical information, because the check operators commute with the logical operators. You are measuring a property of the physical system without touching the encoded data.</w:t>
            </w:r>
          </w:p>
        </w:tc>
      </w:tr>
    </w:tbl>
    <w:p>
      <w:pPr>
        <w:spacing w:after="80" w:before="0"/>
      </w:pPr>
      <w:r>
        <w:t xml:space="preserve"/>
      </w:r>
    </w:p>
    <w:p>
      <w:pPr>
        <w:pStyle w:val="Heading3"/>
        <w:spacing w:after="80" w:before="200"/>
      </w:pPr>
      <w:r>
        <w:rPr>
          <w:rFonts w:ascii="Arial" w:cs="Arial" w:eastAsia="Arial" w:hAnsi="Arial"/>
          <w:b/>
          <w:bCs/>
          <w:color w:val="1E1E2E"/>
          <w:sz w:val="24"/>
          <w:szCs w:val="24"/>
        </w:rPr>
        <w:t xml:space="preserve">8.2 Distance and Protection</w:t>
      </w:r>
    </w:p>
    <w:p>
      <w:pPr>
        <w:spacing w:after="120" w:before="80"/>
      </w:pPr>
      <w:r>
        <w:rPr>
          <w:rFonts w:ascii="Arial" w:cs="Arial" w:eastAsia="Arial" w:hAnsi="Arial"/>
          <w:color w:val="1E1E2E"/>
          <w:sz w:val="22"/>
          <w:szCs w:val="22"/>
        </w:rPr>
        <w:t xml:space="preserve">The distance d of a stabilizer code tells you how many errors can occur before the code becomes ambiguous. Specifically, a code of distance d can detect any error involving fewer than d qubits, and can correct errors involving fewer than d/2 qubits. The notation [[n, k, d]] summarizes the key parameters: n physical qubits, k logical qubits, distance d.</w:t>
      </w:r>
    </w:p>
    <w:p>
      <w:pPr>
        <w:spacing w:after="80" w:before="0"/>
      </w:pPr>
      <w:r>
        <w:t xml:space="preserve"/>
      </w:r>
    </w:p>
    <w:p>
      <w:pPr>
        <w:spacing w:after="120" w:before="80"/>
      </w:pPr>
      <w:r>
        <w:rPr>
          <w:rFonts w:ascii="Arial" w:cs="Arial" w:eastAsia="Arial" w:hAnsi="Arial"/>
          <w:color w:val="1E1E2E"/>
          <w:sz w:val="22"/>
          <w:szCs w:val="22"/>
        </w:rPr>
        <w:t xml:space="preserve">Well-known examples include the 3-qubit repetition code [[3,1,1]] (which corrects one bit-flip), the Steane [[7,1,3]] code (which handles any single-qubit error), and the surface code (a leading candidate for near-term fault-tolerant quantum computing).</w:t>
      </w:r>
    </w:p>
    <w:p>
      <w:pPr>
        <w:spacing w:after="8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9. Beyond Stabilizers: Magic States and the T Gate</w:t>
      </w:r>
    </w:p>
    <w:p>
      <w:pPr>
        <w:spacing w:after="120" w:before="80"/>
      </w:pPr>
      <w:r>
        <w:rPr>
          <w:rFonts w:ascii="Arial" w:cs="Arial" w:eastAsia="Arial" w:hAnsi="Arial"/>
          <w:color w:val="1E1E2E"/>
          <w:sz w:val="22"/>
          <w:szCs w:val="22"/>
        </w:rPr>
        <w:t xml:space="preserve">Clifford circuits, despite their richness, cannot perform universal quantum computation on their own. The resource they lack is called magic, and it is injected by the T gate.</w:t>
      </w:r>
    </w:p>
    <w:p>
      <w:pPr>
        <w:spacing w:after="80" w:before="0"/>
      </w:pPr>
      <w:r>
        <w:t xml:space="preserve"/>
      </w:r>
    </w:p>
    <w:p>
      <w:pPr>
        <w:spacing w:after="120" w:before="80"/>
      </w:pPr>
      <w:r>
        <w:rPr>
          <w:rFonts w:ascii="Arial" w:cs="Arial" w:eastAsia="Arial" w:hAnsi="Arial"/>
          <w:color w:val="1E1E2E"/>
          <w:sz w:val="22"/>
          <w:szCs w:val="22"/>
        </w:rPr>
        <w:t xml:space="preserve">The T gate adds a phase of e^(iπ/4) to the |1⟩ component of a qubit. When you apply T to a stabilizer state, the result is generally a non-stabilizer state — a state that cannot be expressed as the +1 eigenspace of any Pauli group. These are called magic states.</w:t>
      </w:r>
    </w:p>
    <w:p>
      <w:pPr>
        <w:spacing w:after="80" w:before="0"/>
      </w:pPr>
      <w:r>
        <w:t xml:space="preserve"/>
      </w:r>
    </w:p>
    <w:p>
      <w:pPr>
        <w:spacing w:after="120" w:before="80"/>
      </w:pPr>
      <w:r>
        <w:rPr>
          <w:rFonts w:ascii="Arial" w:cs="Arial" w:eastAsia="Arial" w:hAnsi="Arial"/>
          <w:color w:val="1E1E2E"/>
          <w:sz w:val="22"/>
          <w:szCs w:val="22"/>
        </w:rPr>
        <w:t xml:space="preserve">Magic states are the resource that makes quantum computers more powerful than classical simulators. In fault-tolerant architectures, Clifford operations can be implemented transversally (cleanly, without introducing correlated errors), but T gates require a costly preparatory procedure called magic state distillation. This is why the number of T gates in a circuit — the T-count — is the dominant cost metric in fault-tolerant resource estimation.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C5D3E8" w:sz="1"/>
              <w:left w:val="single" w:color="C5D3E8" w:sz="1"/>
              <w:bottom w:val="single" w:color="C5D3E8" w:sz="1"/>
              <w:right w:val="none"/>
            </w:tcBorders>
            <w:shd w:fill="1A56DB" w:val="clear"/>
            <w:tcMar>
              <w:top w:type="dxa" w:w="80"/>
              <w:left w:type="dxa" w:w="120"/>
              <w:bottom w:type="dxa" w:w="80"/>
              <w:right w:type="dxa" w:w="60"/>
            </w:tcMar>
          </w:tcPr>
          <w:p>
            <w:r>
              <w:rPr>
                <w:rFonts w:ascii="Arial" w:cs="Arial" w:eastAsia="Arial" w:hAnsi="Arial"/>
                <w:b/>
                <w:bCs/>
                <w:color w:val="FFFFFF"/>
                <w:sz w:val="22"/>
                <w:szCs w:val="22"/>
              </w:rPr>
              <w:t xml:space="preserve">▶</w:t>
            </w:r>
          </w:p>
        </w:tc>
        <w:tc>
          <w:tcPr>
            <w:tcW w:type="dxa" w:w="9120"/>
            <w:tcBorders>
              <w:top w:val="single" w:color="C5D3E8" w:sz="1"/>
              <w:left w:val="none"/>
              <w:bottom w:val="single" w:color="C5D3E8" w:sz="1"/>
              <w:right w:val="single" w:color="C5D3E8" w:sz="1"/>
            </w:tcBorders>
            <w:shd w:fill="EEF3FB" w:val="clear"/>
            <w:tcMar>
              <w:top w:type="dxa" w:w="80"/>
              <w:left w:type="dxa" w:w="160"/>
              <w:bottom w:type="dxa" w:w="80"/>
              <w:right w:type="dxa" w:w="120"/>
            </w:tcMar>
          </w:tcPr>
          <w:p>
            <w:pPr>
              <w:spacing w:after="40" w:before="0"/>
            </w:pPr>
            <w:r>
              <w:rPr>
                <w:rFonts w:ascii="Arial" w:cs="Arial" w:eastAsia="Arial" w:hAnsi="Arial"/>
                <w:b/>
                <w:bCs/>
                <w:color w:val="1A56DB"/>
                <w:sz w:val="22"/>
                <w:szCs w:val="22"/>
              </w:rPr>
              <w:t xml:space="preserve">The Hierarchy</w:t>
            </w:r>
          </w:p>
          <w:p>
            <w:pPr>
              <w:spacing w:after="0" w:before="0"/>
            </w:pPr>
            <w:r>
              <w:rPr>
                <w:rFonts w:ascii="Arial" w:cs="Arial" w:eastAsia="Arial" w:hAnsi="Arial"/>
                <w:color w:val="1E1E2E"/>
                <w:sz w:val="22"/>
                <w:szCs w:val="22"/>
              </w:rPr>
              <w:t xml:space="preserve">Stabilizer states sit inside the full space of quantum states the way rational numbers sit inside the real numbers — a structured, manageable subset, but not the whole thing. T gates are the operation that takes you from the manageable subset to the genuinely hard territory.</w:t>
            </w:r>
          </w:p>
        </w:tc>
      </w:tr>
    </w:tbl>
    <w:p>
      <w:pPr>
        <w:spacing w:after="8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10. Summary: Core Concepts at a Glance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5D3E8" w:sz="1"/>
              <w:left w:val="single" w:color="C5D3E8" w:sz="1"/>
              <w:bottom w:val="single" w:color="C5D3E8" w:sz="1"/>
              <w:right w:val="single" w:color="C5D3E8"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280"/>
            <w:tcBorders>
              <w:top w:val="single" w:color="C5D3E8" w:sz="1"/>
              <w:left w:val="single" w:color="C5D3E8" w:sz="1"/>
              <w:bottom w:val="single" w:color="C5D3E8" w:sz="1"/>
              <w:right w:val="single" w:color="C5D3E8"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280"/>
            <w:tcBorders>
              <w:top w:val="single" w:color="C5D3E8" w:sz="1"/>
              <w:left w:val="single" w:color="C5D3E8" w:sz="1"/>
              <w:bottom w:val="single" w:color="C5D3E8" w:sz="1"/>
              <w:right w:val="single" w:color="C5D3E8"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80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bCs/>
                <w:color w:val="1E1E2E"/>
                <w:sz w:val="20"/>
                <w:szCs w:val="20"/>
              </w:rPr>
              <w:t xml:space="preserve">Pauli Group</w:t>
            </w:r>
          </w:p>
        </w:tc>
        <w:tc>
          <w:tcPr>
            <w:tcW w:type="dxa" w:w="328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1E1E2E"/>
                <w:sz w:val="20"/>
                <w:szCs w:val="20"/>
              </w:rPr>
              <w:t xml:space="preserve">Set of tensor products of I, X, Y, Z across all qubits, with phases ±1, ±i</w:t>
            </w:r>
          </w:p>
        </w:tc>
        <w:tc>
          <w:tcPr>
            <w:tcW w:type="dxa" w:w="328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1E1E2E"/>
                <w:sz w:val="20"/>
                <w:szCs w:val="20"/>
              </w:rPr>
              <w:t xml:space="preserve">The alphabet of stabilizer formalism</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E1E2E"/>
                <w:sz w:val="20"/>
                <w:szCs w:val="20"/>
              </w:rPr>
              <w:t xml:space="preserve">Stabilizer Group</w:t>
            </w:r>
          </w:p>
        </w:tc>
        <w:tc>
          <w:tcPr>
            <w:tcW w:type="dxa" w:w="328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1E1E2E"/>
                <w:sz w:val="20"/>
                <w:szCs w:val="20"/>
              </w:rPr>
              <w:t xml:space="preserve">The set of all Pauli operators that fix a given state at eigenvalue +1</w:t>
            </w:r>
          </w:p>
        </w:tc>
        <w:tc>
          <w:tcPr>
            <w:tcW w:type="dxa" w:w="328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1E1E2E"/>
                <w:sz w:val="20"/>
                <w:szCs w:val="20"/>
              </w:rPr>
              <w:t xml:space="preserve">Compactly encodes a quantum state</w:t>
            </w:r>
          </w:p>
        </w:tc>
      </w:tr>
      <w:tr>
        <w:tc>
          <w:tcPr>
            <w:tcW w:type="dxa" w:w="280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bCs/>
                <w:color w:val="1E1E2E"/>
                <w:sz w:val="20"/>
                <w:szCs w:val="20"/>
              </w:rPr>
              <w:t xml:space="preserve">Stabilizer State</w:t>
            </w:r>
          </w:p>
        </w:tc>
        <w:tc>
          <w:tcPr>
            <w:tcW w:type="dxa" w:w="328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1E1E2E"/>
                <w:sz w:val="20"/>
                <w:szCs w:val="20"/>
              </w:rPr>
              <w:t xml:space="preserve">A state uniquely described by n independent commuting Paulis</w:t>
            </w:r>
          </w:p>
        </w:tc>
        <w:tc>
          <w:tcPr>
            <w:tcW w:type="dxa" w:w="328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1E1E2E"/>
                <w:sz w:val="20"/>
                <w:szCs w:val="20"/>
              </w:rPr>
              <w:t xml:space="preserve">Can be stored in O(n²) bits</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E1E2E"/>
                <w:sz w:val="20"/>
                <w:szCs w:val="20"/>
              </w:rPr>
              <w:t xml:space="preserve">Clifford Gate</w:t>
            </w:r>
          </w:p>
        </w:tc>
        <w:tc>
          <w:tcPr>
            <w:tcW w:type="dxa" w:w="328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1E1E2E"/>
                <w:sz w:val="20"/>
                <w:szCs w:val="20"/>
              </w:rPr>
              <w:t xml:space="preserve">Any unitary that maps Paulis to Paulis under conjugation</w:t>
            </w:r>
          </w:p>
        </w:tc>
        <w:tc>
          <w:tcPr>
            <w:tcW w:type="dxa" w:w="328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1E1E2E"/>
                <w:sz w:val="20"/>
                <w:szCs w:val="20"/>
              </w:rPr>
              <w:t xml:space="preserve">Updates the tableau in O(n) time</w:t>
            </w:r>
          </w:p>
        </w:tc>
      </w:tr>
      <w:tr>
        <w:tc>
          <w:tcPr>
            <w:tcW w:type="dxa" w:w="280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bCs/>
                <w:color w:val="1E1E2E"/>
                <w:sz w:val="20"/>
                <w:szCs w:val="20"/>
              </w:rPr>
              <w:t xml:space="preserve">Destabilizer</w:t>
            </w:r>
          </w:p>
        </w:tc>
        <w:tc>
          <w:tcPr>
            <w:tcW w:type="dxa" w:w="328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1E1E2E"/>
                <w:sz w:val="20"/>
                <w:szCs w:val="20"/>
              </w:rPr>
              <w:t xml:space="preserve">A companion generator paired with each stabilizer</w:t>
            </w:r>
          </w:p>
        </w:tc>
        <w:tc>
          <w:tcPr>
            <w:tcW w:type="dxa" w:w="328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1E1E2E"/>
                <w:sz w:val="20"/>
                <w:szCs w:val="20"/>
              </w:rPr>
              <w:t xml:space="preserve">Makes deterministic measurements efficient</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E1E2E"/>
                <w:sz w:val="20"/>
                <w:szCs w:val="20"/>
              </w:rPr>
              <w:t xml:space="preserve">Stabilizer Tableau</w:t>
            </w:r>
          </w:p>
        </w:tc>
        <w:tc>
          <w:tcPr>
            <w:tcW w:type="dxa" w:w="328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1E1E2E"/>
                <w:sz w:val="20"/>
                <w:szCs w:val="20"/>
              </w:rPr>
              <w:t xml:space="preserve">A (2n × 2n+1) binary matrix holding all generators</w:t>
            </w:r>
          </w:p>
        </w:tc>
        <w:tc>
          <w:tcPr>
            <w:tcW w:type="dxa" w:w="328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1E1E2E"/>
                <w:sz w:val="20"/>
                <w:szCs w:val="20"/>
              </w:rPr>
              <w:t xml:space="preserve">The core data structure for simulation</w:t>
            </w:r>
          </w:p>
        </w:tc>
      </w:tr>
      <w:tr>
        <w:tc>
          <w:tcPr>
            <w:tcW w:type="dxa" w:w="280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bCs/>
                <w:color w:val="1E1E2E"/>
                <w:sz w:val="20"/>
                <w:szCs w:val="20"/>
              </w:rPr>
              <w:t xml:space="preserve">Gottesman-Knill</w:t>
            </w:r>
          </w:p>
        </w:tc>
        <w:tc>
          <w:tcPr>
            <w:tcW w:type="dxa" w:w="328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1E1E2E"/>
                <w:sz w:val="20"/>
                <w:szCs w:val="20"/>
              </w:rPr>
              <w:t xml:space="preserve">Clifford+measurement circuits simulate classically in O(n²)</w:t>
            </w:r>
          </w:p>
        </w:tc>
        <w:tc>
          <w:tcPr>
            <w:tcW w:type="dxa" w:w="328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1E1E2E"/>
                <w:sz w:val="20"/>
                <w:szCs w:val="20"/>
              </w:rPr>
              <w:t xml:space="preserve">Defines the boundary of easy simulation</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E1E2E"/>
                <w:sz w:val="20"/>
                <w:szCs w:val="20"/>
              </w:rPr>
              <w:t xml:space="preserve">Stabilizer Code</w:t>
            </w:r>
          </w:p>
        </w:tc>
        <w:tc>
          <w:tcPr>
            <w:tcW w:type="dxa" w:w="328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1E1E2E"/>
                <w:sz w:val="20"/>
                <w:szCs w:val="20"/>
              </w:rPr>
              <w:t xml:space="preserve">A code whose codespace is the +1 eigenspace of n-k check operators</w:t>
            </w:r>
          </w:p>
        </w:tc>
        <w:tc>
          <w:tcPr>
            <w:tcW w:type="dxa" w:w="328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1E1E2E"/>
                <w:sz w:val="20"/>
                <w:szCs w:val="20"/>
              </w:rPr>
              <w:t xml:space="preserve">Foundation of quantum error correction</w:t>
            </w:r>
          </w:p>
        </w:tc>
      </w:tr>
      <w:tr>
        <w:tc>
          <w:tcPr>
            <w:tcW w:type="dxa" w:w="280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bCs/>
                <w:color w:val="1E1E2E"/>
                <w:sz w:val="20"/>
                <w:szCs w:val="20"/>
              </w:rPr>
              <w:t xml:space="preserve">Magic State</w:t>
            </w:r>
          </w:p>
        </w:tc>
        <w:tc>
          <w:tcPr>
            <w:tcW w:type="dxa" w:w="328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1E1E2E"/>
                <w:sz w:val="20"/>
                <w:szCs w:val="20"/>
              </w:rPr>
              <w:t xml:space="preserve">Any quantum state outside the stabilizer set</w:t>
            </w:r>
          </w:p>
        </w:tc>
        <w:tc>
          <w:tcPr>
            <w:tcW w:type="dxa" w:w="328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1E1E2E"/>
                <w:sz w:val="20"/>
                <w:szCs w:val="20"/>
              </w:rPr>
              <w:t xml:space="preserve">Resource for universal quantum computation</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E1E2E"/>
                <w:sz w:val="20"/>
                <w:szCs w:val="20"/>
              </w:rPr>
              <w:t xml:space="preserve">T-Count</w:t>
            </w:r>
          </w:p>
        </w:tc>
        <w:tc>
          <w:tcPr>
            <w:tcW w:type="dxa" w:w="328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1E1E2E"/>
                <w:sz w:val="20"/>
                <w:szCs w:val="20"/>
              </w:rPr>
              <w:t xml:space="preserve">Number of T gates in a circuit</w:t>
            </w:r>
          </w:p>
        </w:tc>
        <w:tc>
          <w:tcPr>
            <w:tcW w:type="dxa" w:w="328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1E1E2E"/>
                <w:sz w:val="20"/>
                <w:szCs w:val="20"/>
              </w:rPr>
              <w:t xml:space="preserve">Key cost metric in fault-tolerant QC</w:t>
            </w:r>
          </w:p>
        </w:tc>
      </w:tr>
    </w:tbl>
    <w:p>
      <w:pPr>
        <w:spacing w:after="16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Further Reading</w:t>
      </w:r>
    </w:p>
    <w:p>
      <w:pPr>
        <w:pStyle w:val="ListParagraph"/>
        <w:numPr>
          <w:ilvl w:val="0"/>
          <w:numId w:val="2"/>
        </w:numPr>
        <w:spacing w:after="60" w:before="40"/>
      </w:pPr>
      <w:r>
        <w:rPr>
          <w:rFonts w:ascii="Arial" w:cs="Arial" w:eastAsia="Arial" w:hAnsi="Arial"/>
          <w:color w:val="1E1E2E"/>
          <w:sz w:val="22"/>
          <w:szCs w:val="22"/>
        </w:rPr>
        <w:t xml:space="preserve">Gottesman (1997) — Stabilizer Codes and Quantum Error Correction. PhD thesis, Caltech. The original formulation.</w:t>
      </w:r>
    </w:p>
    <w:p>
      <w:pPr>
        <w:pStyle w:val="ListParagraph"/>
        <w:numPr>
          <w:ilvl w:val="0"/>
          <w:numId w:val="2"/>
        </w:numPr>
        <w:spacing w:after="60" w:before="40"/>
      </w:pPr>
      <w:r>
        <w:rPr>
          <w:rFonts w:ascii="Arial" w:cs="Arial" w:eastAsia="Arial" w:hAnsi="Arial"/>
          <w:color w:val="1E1E2E"/>
          <w:sz w:val="22"/>
          <w:szCs w:val="22"/>
        </w:rPr>
        <w:t xml:space="preserve">Aaronson &amp; Gottesman (2004) — Improved Simulation of Stabilizer Circuits. Physical Review A 70, 052328. Introduces destabilizers and the CHP algorithm.</w:t>
      </w:r>
    </w:p>
    <w:p>
      <w:pPr>
        <w:pStyle w:val="ListParagraph"/>
        <w:numPr>
          <w:ilvl w:val="0"/>
          <w:numId w:val="2"/>
        </w:numPr>
        <w:spacing w:after="60" w:before="40"/>
      </w:pPr>
      <w:r>
        <w:rPr>
          <w:rFonts w:ascii="Arial" w:cs="Arial" w:eastAsia="Arial" w:hAnsi="Arial"/>
          <w:color w:val="1E1E2E"/>
          <w:sz w:val="22"/>
          <w:szCs w:val="22"/>
        </w:rPr>
        <w:t xml:space="preserve">Nielsen &amp; Chuang (2000) — Quantum Computation and Quantum Information. Chapter 10 covers stabilizer codes in depth.</w:t>
      </w:r>
    </w:p>
    <w:p>
      <w:pPr>
        <w:pStyle w:val="ListParagraph"/>
        <w:numPr>
          <w:ilvl w:val="0"/>
          <w:numId w:val="2"/>
        </w:numPr>
        <w:spacing w:after="60" w:before="40"/>
      </w:pPr>
      <w:r>
        <w:rPr>
          <w:rFonts w:ascii="Arial" w:cs="Arial" w:eastAsia="Arial" w:hAnsi="Arial"/>
          <w:color w:val="1E1E2E"/>
          <w:sz w:val="22"/>
          <w:szCs w:val="22"/>
        </w:rPr>
        <w:t xml:space="preserve">Gottesman (2009) — An Introduction to Quantum Error Correction and Fault-Tolerant Quantum Computation. arXiv:0904.2557.</w:t>
      </w:r>
    </w:p>
    <w:p>
      <w:pPr>
        <w:pStyle w:val="ListParagraph"/>
        <w:numPr>
          <w:ilvl w:val="0"/>
          <w:numId w:val="2"/>
        </w:numPr>
        <w:spacing w:after="60" w:before="40"/>
      </w:pPr>
      <w:r>
        <w:rPr>
          <w:rFonts w:ascii="Arial" w:cs="Arial" w:eastAsia="Arial" w:hAnsi="Arial"/>
          <w:color w:val="1E1E2E"/>
          <w:sz w:val="22"/>
          <w:szCs w:val="22"/>
        </w:rPr>
        <w:t xml:space="preserve">Gidney (2021) — Stim: A fast stabilizer circuit simulator. Quantum 5, 497. The current state-of-the-art implementation.</w:t>
      </w:r>
    </w:p>
    <w:sectPr>
      <w:headerReference w:type="default" r:id="rId7"/>
      <w:footerReference w:type="default" r:id="rId8"/>
      <w:pgSz w:w="12240" w:h="15840" w:orient="portrait"/>
      <w:pgMar w:top="144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spacing w:after="0" w:before="80"/>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spacing w:after="160" w:before="0"/>
    </w:pPr>
    <w:r>
      <w:rPr>
        <w:rFonts w:ascii="Arial" w:cs="Arial" w:eastAsia="Arial" w:hAnsi="Arial"/>
        <w:color w:val="6B7280"/>
        <w:sz w:val="18"/>
        <w:szCs w:val="18"/>
      </w:rPr>
      <w:t xml:space="preserve">Stabilizer Formalism in Quantum Computing</w:t>
    </w:r>
    <w:r>
      <w:rPr>
        <w:rFonts w:ascii="Arial" w:cs="Arial" w:eastAsia="Arial" w:hAnsi="Arial"/>
        <w:color w:val="1A56DB"/>
        <w:sz w:val="18"/>
        <w:szCs w:val="18"/>
      </w:rPr>
      <w:t xml:space="preserve">  |  Explanatory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1E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1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2026-04-24T02:50:32.757Z</dcterms:created>
  <dcterms:modified xsi:type="dcterms:W3CDTF">2026-04-24T02:50:32.758Z</dcterms:modified>
</cp:coreProperties>
</file>

<file path=docProps/custom.xml><?xml version="1.0" encoding="utf-8"?>
<Properties xmlns="http://schemas.openxmlformats.org/officeDocument/2006/custom-properties" xmlns:vt="http://schemas.openxmlformats.org/officeDocument/2006/docPropsVTypes"/>
</file>