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40"/>
          <w:szCs w:val="40"/>
          <w:u w:val="none"/>
          <w:shd w:fill="auto" w:val="clear"/>
          <w:vertAlign w:val="baseline"/>
          <w:rtl w:val="0"/>
        </w:rPr>
        <w:t xml:space="preserve">Data Analyst Career Roadmaps: Comparison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9946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  <w:rtl w:val="0"/>
        </w:rPr>
        <w:t xml:space="preserve">Comparison of three 12-week roadmaps for developing beginner Data Analyst skills | Prepared 14 October 2026 </w:t>
      </w:r>
    </w:p>
    <w:tbl>
      <w:tblPr>
        <w:tblStyle w:val="Table1"/>
        <w:tblW w:w="15477.16499328613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6.803970336914"/>
        <w:gridCol w:w="4488.377990722656"/>
        <w:gridCol w:w="4488.3770751953125"/>
        <w:gridCol w:w="4333.60595703125"/>
        <w:tblGridChange w:id="0">
          <w:tblGrid>
            <w:gridCol w:w="2166.803970336914"/>
            <w:gridCol w:w="4488.377990722656"/>
            <w:gridCol w:w="4488.3770751953125"/>
            <w:gridCol w:w="4333.6059570312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3"/>
              <w:widowControl w:val="0"/>
              <w:spacing w:line="240" w:lineRule="auto"/>
              <w:ind w:left="141.67999267578125" w:firstLine="0"/>
              <w:rPr>
                <w:sz w:val="20"/>
                <w:szCs w:val="20"/>
                <w:vertAlign w:val="baseline"/>
              </w:rPr>
            </w:pPr>
            <w:bookmarkStart w:colFirst="0" w:colLast="0" w:name="_h58fzdfy0srq" w:id="0"/>
            <w:bookmarkEnd w:id="0"/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Dimension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widowControl w:val="0"/>
              <w:spacing w:line="240" w:lineRule="auto"/>
              <w:ind w:left="131.60003662109375" w:firstLine="0"/>
              <w:rPr>
                <w:sz w:val="20"/>
                <w:szCs w:val="20"/>
              </w:rPr>
            </w:pPr>
            <w:bookmarkStart w:colFirst="0" w:colLast="0" w:name="_110cxpnojteb" w:id="1"/>
            <w:bookmarkEnd w:id="1"/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Chatgpt</w:t>
            </w:r>
          </w:p>
          <w:p w:rsidR="00000000" w:rsidDel="00000000" w:rsidP="00000000" w:rsidRDefault="00000000" w:rsidRPr="00000000" w14:paraId="00000005">
            <w:pPr>
              <w:pStyle w:val="Heading3"/>
              <w:widowControl w:val="0"/>
              <w:spacing w:line="240" w:lineRule="auto"/>
              <w:ind w:left="131.60003662109375" w:firstLine="0"/>
              <w:rPr>
                <w:sz w:val="20"/>
                <w:szCs w:val="20"/>
              </w:rPr>
            </w:pPr>
            <w:bookmarkStart w:colFirst="0" w:colLast="0" w:name="_gy7joqv0o6ji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ind w:left="141.6796875" w:firstLine="0"/>
              <w:rPr>
                <w:sz w:val="20"/>
                <w:szCs w:val="20"/>
              </w:rPr>
            </w:pPr>
            <w:bookmarkStart w:colFirst="0" w:colLast="0" w:name="_mif8j18dowrv" w:id="3"/>
            <w:bookmarkEnd w:id="3"/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Claude</w:t>
            </w:r>
          </w:p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ind w:left="141.6796875" w:firstLine="0"/>
              <w:rPr>
                <w:sz w:val="20"/>
                <w:szCs w:val="20"/>
              </w:rPr>
            </w:pPr>
            <w:bookmarkStart w:colFirst="0" w:colLast="0" w:name="_ela3c9yvshp4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ind w:left="135.92041015625" w:firstLine="0"/>
              <w:rPr>
                <w:sz w:val="20"/>
                <w:szCs w:val="20"/>
              </w:rPr>
            </w:pPr>
            <w:bookmarkStart w:colFirst="0" w:colLast="0" w:name="_ct1xulkrhjjv" w:id="5"/>
            <w:bookmarkEnd w:id="5"/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Gemini</w:t>
            </w:r>
          </w:p>
          <w:p w:rsidR="00000000" w:rsidDel="00000000" w:rsidP="00000000" w:rsidRDefault="00000000" w:rsidRPr="00000000" w14:paraId="00000009">
            <w:pPr>
              <w:pStyle w:val="Heading3"/>
              <w:widowControl w:val="0"/>
              <w:spacing w:line="240" w:lineRule="auto"/>
              <w:ind w:left="135.92041015625" w:firstLine="0"/>
              <w:rPr>
                <w:sz w:val="20"/>
                <w:szCs w:val="20"/>
              </w:rPr>
            </w:pPr>
            <w:bookmarkStart w:colFirst="0" w:colLast="0" w:name="_966n57zfugcp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00207519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Target learner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40.32012939453125" w:right="536.8585205078125" w:hanging="5.279846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Complete beginner, basic computer skills, prefers free 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672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Complete beginner, about 6 hrs/week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Beginner, 5–7 hrs/week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00207519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60–84 hrs (5–7 hrs every week)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398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About 72 hrs (6–7 hrs/week)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About 5–7 hrs/week (5–6 or 6–7 per week)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4003601074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Spreadsheets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Weeks 1–2, Excel or Google Sheets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Weeks 1–2, Google Sheets only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8.720703125" w:right="159.686279296875" w:hanging="8.160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Weeks 1–2, Sheets or Excel; cleaning (TRIM, duplicates) in Week 1, lookups/XLOOKUP in Week 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4003601074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Weeks 3–4 (SELECT to JOIN and subqueries)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Weeks 3–4, plus Kaggle Intro to 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0.560302734375" w:right="497.446289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Weeks 3–5, deepest coverage: JOINs, CTEs, CASE WHEN, CSV export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60064697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Python and Pandas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6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Python Wk 5, Pandas Wk 6, cleaning Wk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596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Python Wk 5, Pandas Wk 6, cleaning Wk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6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Python Wk 8, Pandas Wk 9, EDA Wk 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4003601074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 8 (after Pandas)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 8 (after cleaning)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 6 (before Python)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40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Visualization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 9: Matplotlib and Seaborn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 9: Kaggle Data Viz, optional Tableau Public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 7: Tableau Public; Seaborn/Matplotlib in Week 10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60064697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Dashboarding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3.60015869140625" w:right="314.4586181640625" w:firstLine="7.359924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Dedicated Week 10: Power BI (Windows) or spreadsheet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None dedicated (optional Tableau Public)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 7: interactive Tableau or Power BI dashboard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60064697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Portfolio phase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Weeks 11–12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Weeks 10–12 (three weeks)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Weeks 11–12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60064697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Portfolio project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4014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Specific: Retail Sales Analysis Dashboard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Open: learner picks dataset and writes problem statement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4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Open: public dataset (Kaggle, data.gov)</w:t>
            </w:r>
          </w:p>
        </w:tc>
      </w:tr>
      <w:tr>
        <w:trPr>
          <w:cantSplit w:val="0"/>
          <w:trHeight w:val="55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60064697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Final deliverables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8.7200927734375" w:right="296.0589599609375" w:firstLine="3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README, cleaned data, code, SQL, dashboard, findings, limitations, 3–5 min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40.31982421875" w:right="162.938232421875" w:firstLine="1.4398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Public GitHub repo, README, documented notebook, peer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6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Public GitHub link, Tableau dashboard link, README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3999328613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Main resources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38.88031005859375" w:right="136.2188720703125" w:firstLine="0.799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Microsoft Excel Help, SQLBolt, Kaggle Learn, pandas docs, Khan Academy, Matplotlib/Seaborn docs, Microsoft Learn (Power BI)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7.2796630859375" w:right="171.41845703125" w:hanging="1.59973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Google Sheets Help, SQLBolt, Kaggle Learn and Datasets, pandas docs, Khan Academy,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9.68017578125" w:right="111.99951171875" w:firstLine="0.4797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Kaggle Learn, SQLBolt, freeCodeCamp, Coursera (audit), Mode SQL, GCF, Khan Academy, Tableau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400543212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Cost transparency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4.40032958984375" w:right="128.6981201171875" w:firstLine="1.4398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Short 'Free resources and cost notes' section (Excel licence caveat)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8.8800048828125" w:right="501.177978515625" w:firstLine="2.87963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resource tagged Free / Free (verify) / Paid; flags unverified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6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Pricing table (e.g. Coursera free audit vs paid certificate)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400543212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Completion 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40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Combined into one exercise/criterion column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Separate exercise and measurable criterion columns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4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Separate measurable completion criterion column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4003601074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Skills summary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Bullet list of 4 groups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Bullet list of 8 items plus 'Items to verify yourself'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 numbered categories with sub-bullets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60064697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Formatting quality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40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Clean, readable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672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Clean, readable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Weekly table garbled in the PDF; words split across cells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.6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26"/>
          <w:szCs w:val="26"/>
          <w:u w:val="none"/>
          <w:shd w:fill="auto" w:val="clear"/>
          <w:vertAlign w:val="baseline"/>
          <w:rtl w:val="0"/>
        </w:rPr>
        <w:t xml:space="preserve">Key Takeaways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8004760742188" w:line="269.891996383667" w:lineRule="auto"/>
        <w:ind w:left="334.8400115966797" w:right="198.88671875" w:hanging="203.23997497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and B are nearly identical in 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(Sheets, SQL, Python, Pandas, cleaning, stats, viz). A adds a Power BI dashboard week and a fixed project; B adds GitHub publishing and peer review.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9013977050781" w:line="240" w:lineRule="auto"/>
        <w:ind w:left="13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 is the outlier.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It teaches statistics and Tableau before Python and gives SQL three weeks (CTEs, CASE WHEN). It has the weakest layout and no cleaning week in Python.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60818481445" w:lineRule="auto"/>
        <w:ind w:left="131.60003662109375" w:right="2439.17358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Most honest about resources: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B, which labels what was and was not verified. C leans on Coursera audit and Tableau, which may have access limits.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Best for a guided portfolio: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A, with a defined project and presentation. B suits learners who want to choose their own topic.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Best for deeper SQL: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0625" w:line="240" w:lineRule="auto"/>
        <w:ind w:left="13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Suggested hybrid: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B's cost tags and GitHub/peer-review step, A's dashboard week and project brief, and C's CTE and CASE WHEN SQL content.</w:t>
      </w:r>
    </w:p>
    <w:sectPr>
      <w:pgSz w:h="11900" w:w="16820" w:orient="landscape"/>
      <w:pgMar w:bottom="1055.196762084961" w:top="790.31494140625" w:left="672.3149871826172" w:right="688.315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