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6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Документирование программного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6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освоить документирование REST API средствами FastAPI и OpenAPI, научиться описывать программные методы, параметры, модели данных и возможные ответы серверного приложения, а также использовать интерактивную документацию для проверки работы API.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Настроены название, версия и описание FastAPI-приложения.</w:t>
      </w:r>
    </w:p>
    <w:p>
      <w:pPr>
        <w:pStyle w:val="ListBullet"/>
        <w:spacing w:after="60"/>
      </w:pPr>
      <w:r>
        <w:t>Маршруты распределены по группам Services, Objects, Authentication и System.</w:t>
      </w:r>
    </w:p>
    <w:p>
      <w:pPr>
        <w:pStyle w:val="ListBullet"/>
        <w:spacing w:after="60"/>
      </w:pPr>
      <w:r>
        <w:t>Для операций заданы summary, description, модели ответов и ошибки.</w:t>
      </w:r>
    </w:p>
    <w:p>
      <w:pPr>
        <w:pStyle w:val="ListBullet"/>
        <w:spacing w:after="60"/>
      </w:pPr>
      <w:r>
        <w:t>Проверены Swagger UI, ReDoc и OpenAPI JSON.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Swagger UI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/docs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доступен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ReDoc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/redoc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доступен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OpenAPI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/openapi.json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сформирован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PUT /services/{id}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200, 404, 422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описано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@router.put(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"/{service_id}",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response_model=ServiceResponse,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summary="Изменить сервис",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responses={404: {"description": "Сервис не найден"}},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)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52373" cy="4160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2373" cy="416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Интерактивная документация OpenAPI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Для чего необходима документация программного API?</w:t>
      </w:r>
    </w:p>
    <w:p>
      <w:pPr>
        <w:spacing w:after="100"/>
        <w:ind w:left="283"/>
      </w:pPr>
      <w:r>
        <w:t>Документация описывает контракт API и позволяет разработчикам правильно формировать запросы и интерпретировать ответы.</w:t>
      </w:r>
    </w:p>
    <w:p>
      <w:pPr>
        <w:keepNext/>
        <w:spacing w:before="100"/>
      </w:pPr>
      <w:r>
        <w:rPr>
          <w:b/>
          <w:sz w:val="22"/>
        </w:rPr>
        <w:t>2. Что представляет собой спецификация OpenAPI?</w:t>
      </w:r>
    </w:p>
    <w:p>
      <w:pPr>
        <w:spacing w:after="100"/>
        <w:ind w:left="283"/>
      </w:pPr>
      <w:r>
        <w:t>OpenAPI — машиночитаемая спецификация маршрутов, параметров, схем данных и возможных ответов API.</w:t>
      </w:r>
    </w:p>
    <w:p>
      <w:pPr>
        <w:keepNext/>
        <w:spacing w:before="100"/>
      </w:pPr>
      <w:r>
        <w:rPr>
          <w:b/>
          <w:sz w:val="22"/>
        </w:rPr>
        <w:t>3. Какой адрес FastAPI использует для Swagger UI?</w:t>
      </w:r>
    </w:p>
    <w:p>
      <w:pPr>
        <w:spacing w:after="100"/>
        <w:ind w:left="283"/>
      </w:pPr>
      <w:r>
        <w:t>FastAPI публикует Swagger UI по адресу /docs.</w:t>
      </w:r>
    </w:p>
    <w:p>
      <w:pPr>
        <w:keepNext/>
        <w:spacing w:before="100"/>
      </w:pPr>
      <w:r>
        <w:rPr>
          <w:b/>
          <w:sz w:val="22"/>
        </w:rPr>
        <w:t>4. Какой адрес используется для ReDoc?</w:t>
      </w:r>
    </w:p>
    <w:p>
      <w:pPr>
        <w:spacing w:after="100"/>
        <w:ind w:left="283"/>
      </w:pPr>
      <w:r>
        <w:t>ReDoc доступен по адресу /redoc.</w:t>
      </w:r>
    </w:p>
    <w:p>
      <w:pPr>
        <w:keepNext/>
        <w:spacing w:before="100"/>
      </w:pPr>
      <w:r>
        <w:rPr>
          <w:b/>
          <w:sz w:val="22"/>
        </w:rPr>
        <w:t>5. Что содержится по адресу /openapi.json?</w:t>
      </w:r>
    </w:p>
    <w:p>
      <w:pPr>
        <w:spacing w:after="100"/>
        <w:ind w:left="283"/>
      </w:pPr>
      <w:r>
        <w:t>По адресу /openapi.json находится JSON-описание контракта OpenAPI приложения.</w:t>
      </w:r>
    </w:p>
    <w:p>
      <w:pPr>
        <w:pStyle w:val="Heading1"/>
      </w:pPr>
      <w:r>
        <w:t>Вывод</w:t>
      </w:r>
    </w:p>
    <w:p>
      <w:r>
        <w:t>В лабораторной работе № 6 выполнена тема «Документирование программного API».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 Документирование программного API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