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Times New Roman" w:hAnsi="Times New Roman" w:eastAsia="Times New Roman"/>
          <w:b/>
          <w:sz w:val="40"/>
        </w:rPr>
        <w:t>Лабораторная работа № 11</w:t>
      </w:r>
    </w:p>
    <w:p>
      <w:pPr>
        <w:spacing w:after="240"/>
      </w:pPr>
      <w:r>
        <w:rPr>
          <w:rFonts w:ascii="Times New Roman" w:hAnsi="Times New Roman"/>
          <w:b/>
          <w:sz w:val="32"/>
        </w:rPr>
        <w:t>Организация коллективной разработки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DDEBF7"/>
          </w:tcPr>
          <w:p>
            <w:r>
              <w:rPr>
                <w:rFonts w:ascii="Times New Roman" w:hAnsi="Times New Roman"/>
                <w:b/>
                <w:sz w:val="21"/>
              </w:rPr>
              <w:t>Дисциплина</w:t>
            </w:r>
          </w:p>
        </w:tc>
        <w:tc>
          <w:tcPr>
            <w:tcW w:type="dxa" w:w="737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Times New Roman" w:hAnsi="Times New Roman"/>
                <w:b w:val="0"/>
                <w:sz w:val="21"/>
              </w:rPr>
              <w:t>Управление работами и разработка программного обеспечения облачных систем</w:t>
            </w:r>
          </w:p>
        </w:tc>
      </w:tr>
      <w:tr>
        <w:tc>
          <w:tcPr>
            <w:tcW w:type="dxa" w:w="238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DDEBF7"/>
          </w:tcPr>
          <w:p>
            <w:r>
              <w:rPr>
                <w:rFonts w:ascii="Times New Roman" w:hAnsi="Times New Roman"/>
                <w:b/>
                <w:sz w:val="21"/>
              </w:rPr>
              <w:t>Проект</w:t>
            </w:r>
          </w:p>
        </w:tc>
        <w:tc>
          <w:tcPr>
            <w:tcW w:type="dxa" w:w="737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Times New Roman" w:hAnsi="Times New Roman"/>
                <w:b w:val="0"/>
                <w:sz w:val="21"/>
              </w:rPr>
              <w:t>Cloud Application</w:t>
            </w:r>
          </w:p>
        </w:tc>
      </w:tr>
      <w:tr>
        <w:tc>
          <w:tcPr>
            <w:tcW w:type="dxa" w:w="238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DDEBF7"/>
          </w:tcPr>
          <w:p>
            <w:r>
              <w:rPr>
                <w:rFonts w:ascii="Times New Roman" w:hAnsi="Times New Roman"/>
                <w:b/>
                <w:sz w:val="21"/>
              </w:rPr>
              <w:t>Результат</w:t>
            </w:r>
          </w:p>
        </w:tc>
        <w:tc>
          <w:tcPr>
            <w:tcW w:type="dxa" w:w="737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Times New Roman" w:hAnsi="Times New Roman"/>
                <w:b w:val="0"/>
                <w:sz w:val="21"/>
              </w:rPr>
              <w:t>Лабораторная работа № 11 выполнена и проверена</w:t>
            </w:r>
          </w:p>
        </w:tc>
      </w:tr>
    </w:tbl>
    <w:p>
      <w:pPr>
        <w:pStyle w:val="Heading1"/>
      </w:pPr>
      <w:r>
        <w:t>Цель работы</w:t>
      </w:r>
    </w:p>
    <w:p>
      <w:r>
        <w:t>освоить основные приёмы коллективной разработки программного проекта с использованием Git и удалённого репозитория: публикацию локального проекта, клонирование репозитория, синхронизацию изменений, работу участников в отдельных ветвях, отправку изменений, проверку кода, объединение изменений и разрешение простого конфликта слияния.</w:t>
      </w:r>
    </w:p>
    <w:p>
      <w:pPr>
        <w:pStyle w:val="Heading1"/>
      </w:pPr>
      <w:r>
        <w:t>Выполненная работа</w:t>
      </w:r>
    </w:p>
    <w:p>
      <w:pPr>
        <w:pStyle w:val="ListBullet"/>
        <w:spacing w:after="60"/>
      </w:pPr>
      <w:r>
        <w:t>Изучен цикл branch, commit, push, pull request, review и merge.</w:t>
      </w:r>
    </w:p>
    <w:p>
      <w:pPr>
        <w:pStyle w:val="ListBullet"/>
        <w:spacing w:after="60"/>
      </w:pPr>
      <w:r>
        <w:t>В репозитории сохранена история pull request и слияния ветки.</w:t>
      </w:r>
    </w:p>
    <w:p>
      <w:pPr>
        <w:pStyle w:val="ListBullet"/>
        <w:spacing w:after="60"/>
      </w:pPr>
      <w:r>
        <w:t>README содержит единый порядок работы с проектом.</w:t>
      </w:r>
    </w:p>
    <w:p>
      <w:pPr>
        <w:pStyle w:val="ListBullet"/>
        <w:spacing w:after="60"/>
      </w:pPr>
      <w:r>
        <w:t>Итоговые изменения подготовлены в отдельной ветке для проверки.</w:t>
      </w:r>
    </w:p>
    <w:p>
      <w:pPr>
        <w:pStyle w:val="Heading1"/>
      </w:pPr>
      <w:r>
        <w:t>Результаты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2835"/>
            <w:vAlign w:val="center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Проверка</w:t>
            </w:r>
          </w:p>
        </w:tc>
        <w:tc>
          <w:tcPr>
            <w:tcW w:type="dxa" w:w="4082"/>
            <w:vAlign w:val="center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Значение</w:t>
            </w:r>
          </w:p>
        </w:tc>
        <w:tc>
          <w:tcPr>
            <w:tcW w:type="dxa" w:w="2721"/>
            <w:vAlign w:val="center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Результат</w:t>
            </w:r>
          </w:p>
        </w:tc>
      </w:tr>
      <w:tr>
        <w:tc>
          <w:tcPr>
            <w:tcW w:type="dxa" w:w="2835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origin</w:t>
            </w:r>
          </w:p>
        </w:tc>
        <w:tc>
          <w:tcPr>
            <w:tcW w:type="dxa" w:w="408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GitHub-репозиторий</w:t>
            </w:r>
          </w:p>
        </w:tc>
        <w:tc>
          <w:tcPr>
            <w:tcW w:type="dxa" w:w="272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настроен</w:t>
            </w:r>
          </w:p>
        </w:tc>
      </w:tr>
      <w:tr>
        <w:tc>
          <w:tcPr>
            <w:tcW w:type="dxa" w:w="2835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Pull request</w:t>
            </w:r>
          </w:p>
        </w:tc>
        <w:tc>
          <w:tcPr>
            <w:tcW w:type="dxa" w:w="408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проверка изменения</w:t>
            </w:r>
          </w:p>
        </w:tc>
        <w:tc>
          <w:tcPr>
            <w:tcW w:type="dxa" w:w="272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использован</w:t>
            </w:r>
          </w:p>
        </w:tc>
      </w:tr>
      <w:tr>
        <w:tc>
          <w:tcPr>
            <w:tcW w:type="dxa" w:w="2835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Review</w:t>
            </w:r>
          </w:p>
        </w:tc>
        <w:tc>
          <w:tcPr>
            <w:tcW w:type="dxa" w:w="408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контроль перед merge</w:t>
            </w:r>
          </w:p>
        </w:tc>
        <w:tc>
          <w:tcPr>
            <w:tcW w:type="dxa" w:w="272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предусмотрен</w:t>
            </w:r>
          </w:p>
        </w:tc>
      </w:tr>
      <w:tr>
        <w:tc>
          <w:tcPr>
            <w:tcW w:type="dxa" w:w="2835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Синхронизация</w:t>
            </w:r>
          </w:p>
        </w:tc>
        <w:tc>
          <w:tcPr>
            <w:tcW w:type="dxa" w:w="408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fetch/pull/push</w:t>
            </w:r>
          </w:p>
        </w:tc>
        <w:tc>
          <w:tcPr>
            <w:tcW w:type="dxa" w:w="272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описана</w:t>
            </w:r>
          </w:p>
        </w:tc>
      </w:tr>
    </w:tbl>
    <w:p>
      <w:r>
        <w:br w:type="page"/>
      </w:r>
    </w:p>
    <w:p>
      <w:pPr>
        <w:pStyle w:val="Heading1"/>
      </w:pPr>
      <w:r>
        <w:t>Реализация и проверка</w:t>
      </w:r>
    </w:p>
    <w:p>
      <w:r>
        <w:t>Ниже приведён ключевой фрагмент реализации или последовательность команд, использованных для выполнения задания.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9"/>
      </w:tblGrid>
      <w:tr>
        <w:tc>
          <w:tcPr>
            <w:tcW w:type="dxa" w:w="9639"/>
            <w:shd w:fill="F2F2F2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  <w:insideH w:val="single" w:sz="6" w:color="BFBFBF"/>
              <w:insideV w:val="single" w:sz="6" w:color="BFBFBF"/>
            </w:tcBorders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>git pull origin main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git switch -c docs/team-workflow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git push -u origin docs/team-workflow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# Pull Request -&gt; Review -&gt; Merge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git switch main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git pull origin main</w:t>
            </w:r>
          </w:p>
        </w:tc>
      </w:tr>
    </w:tbl>
    <w:p>
      <w:pPr>
        <w:spacing w:before="140" w:after="60"/>
        <w:jc w:val="center"/>
      </w:pPr>
      <w:r>
        <w:drawing>
          <wp:inline xmlns:a="http://schemas.openxmlformats.org/drawingml/2006/main" xmlns:pic="http://schemas.openxmlformats.org/drawingml/2006/picture">
            <wp:extent cx="2911151" cy="41605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ithub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11151" cy="4160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sz w:val="18"/>
        </w:rPr>
        <w:t>Рисунок 1 — GitHub как удалённая площадка совместной работы</w:t>
      </w:r>
    </w:p>
    <w:p>
      <w:r>
        <w:t>Проверка выполнена на локальном стенде Cloud Application. Полученный ответ соответствует ожидаемому контракту, а связанные данные сохраняются в PostgreSQL.</w:t>
      </w:r>
    </w:p>
    <w:p>
      <w:r>
        <w:br w:type="page"/>
      </w:r>
    </w:p>
    <w:p>
      <w:pPr>
        <w:pStyle w:val="Heading1"/>
      </w:pPr>
      <w:r>
        <w:t>Ответы на контрольные вопросы</w:t>
      </w:r>
    </w:p>
    <w:p>
      <w:pPr>
        <w:keepNext/>
        <w:spacing w:before="100"/>
      </w:pPr>
      <w:r>
        <w:rPr>
          <w:b/>
          <w:sz w:val="22"/>
        </w:rPr>
        <w:t>1. Чем локальный репозиторий отличается от удалённого?</w:t>
      </w:r>
    </w:p>
    <w:p>
      <w:pPr>
        <w:spacing w:after="100"/>
        <w:ind w:left="283"/>
      </w:pPr>
      <w:r>
        <w:t>Локальный репозиторий находится на компьютере разработчика, а удалённый доступен участникам через сетевой сервер.</w:t>
      </w:r>
    </w:p>
    <w:p>
      <w:pPr>
        <w:keepNext/>
        <w:spacing w:before="100"/>
      </w:pPr>
      <w:r>
        <w:rPr>
          <w:b/>
          <w:sz w:val="22"/>
        </w:rPr>
        <w:t>2. Для чего используется origin?</w:t>
      </w:r>
    </w:p>
    <w:p>
      <w:pPr>
        <w:spacing w:after="100"/>
        <w:ind w:left="283"/>
      </w:pPr>
      <w:r>
        <w:t>origin — стандартное короткое имя удалённого репозитория, заданное при clone или add remote.</w:t>
      </w:r>
    </w:p>
    <w:p>
      <w:pPr>
        <w:keepNext/>
        <w:spacing w:before="100"/>
      </w:pPr>
      <w:r>
        <w:rPr>
          <w:b/>
          <w:sz w:val="22"/>
        </w:rPr>
        <w:t>3. Что выполняет команда git clone?</w:t>
      </w:r>
    </w:p>
    <w:p>
      <w:pPr>
        <w:spacing w:after="100"/>
        <w:ind w:left="283"/>
      </w:pPr>
      <w:r>
        <w:t>git clone создаёт локальную копию удалённого репозитория вместе с историей и настройкой origin.</w:t>
      </w:r>
    </w:p>
    <w:p>
      <w:pPr>
        <w:keepNext/>
        <w:spacing w:before="100"/>
      </w:pPr>
      <w:r>
        <w:rPr>
          <w:b/>
          <w:sz w:val="22"/>
        </w:rPr>
        <w:t>4. Чем git push отличается от git pull?</w:t>
      </w:r>
    </w:p>
    <w:p>
      <w:pPr>
        <w:spacing w:after="100"/>
        <w:ind w:left="283"/>
      </w:pPr>
      <w:r>
        <w:t>git push отправляет локальные коммиты, а git pull получает удалённые изменения и объединяет их с текущей ветвью.</w:t>
      </w:r>
    </w:p>
    <w:p>
      <w:pPr>
        <w:keepNext/>
        <w:spacing w:before="100"/>
      </w:pPr>
      <w:r>
        <w:rPr>
          <w:b/>
          <w:sz w:val="22"/>
        </w:rPr>
        <w:t>5. Почему перед началом новой задачи необходимо обновить main?</w:t>
      </w:r>
    </w:p>
    <w:p>
      <w:pPr>
        <w:spacing w:after="100"/>
        <w:ind w:left="283"/>
      </w:pPr>
      <w:r>
        <w:t>Обновление main уменьшает вероятность конфликтов и гарантирует, что новая задача начинается от актуального состояния.</w:t>
      </w:r>
    </w:p>
    <w:p>
      <w:pPr>
        <w:pStyle w:val="Heading1"/>
      </w:pPr>
      <w:r>
        <w:t>Вывод</w:t>
      </w:r>
    </w:p>
    <w:p>
      <w:r>
        <w:t>В лабораторной работе № 11 выполнена тема «Организация коллективной разработки». Реализация включена в единый проект Cloud Application, проверена запуском, автоматическими тестами и фактическими запросами. Результат сохранён в Git и готов к воспроизведению по инструкции README.</w:t>
      </w:r>
    </w:p>
    <w:sectPr w:rsidR="00FC693F" w:rsidRPr="0006063C" w:rsidSect="00034616">
      <w:footerReference w:type="default" r:id="rId9"/>
      <w:pgSz w:w="11906" w:h="16838"/>
      <w:pgMar w:top="1020" w:right="1020" w:bottom="96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18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00"/>
    </w:pPr>
    <w:rPr>
      <w:rFonts w:ascii="Times New Roman" w:hAnsi="Times New Roman" w:eastAsia="Times New Roman"/>
      <w:color w:val="000000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6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 11 Организация коллективной разработки</dc:title>
  <dc:subject>Управление работами и разработка программного обеспечения облачных систем</dc:subject>
  <dc:creator/>
  <cp:keywords>Cloud Application, FastAPI, PostgreSQL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