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Minas Gerais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de Ciências Exatas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de Ciência da Computação</w:t>
      </w:r>
    </w:p>
    <w:p w:rsidR="00000000" w:rsidDel="00000000" w:rsidP="00000000" w:rsidRDefault="00000000" w:rsidRPr="00000000" w14:paraId="00000003">
      <w:pPr>
        <w:spacing w:after="120" w:before="120"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" w:before="40" w:lin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</w:t>
      </w:r>
    </w:p>
    <w:p w:rsidR="00000000" w:rsidDel="00000000" w:rsidP="00000000" w:rsidRDefault="00000000" w:rsidRPr="00000000" w14:paraId="0000000A">
      <w:pPr>
        <w:spacing w:after="40" w:before="40" w:lin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0" w:before="40" w:lin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Banco de dados geográficos para visualização de transferências de recursos do governo federal</w:t>
      </w:r>
    </w:p>
    <w:p w:rsidR="00000000" w:rsidDel="00000000" w:rsidP="00000000" w:rsidRDefault="00000000" w:rsidRPr="00000000" w14:paraId="0000000C">
      <w:pPr>
        <w:spacing w:before="72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720"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720"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0" w:before="40" w:line="240" w:lineRule="auto"/>
        <w:contextualSpacing w:val="0"/>
        <w:jc w:val="center"/>
        <w:rPr>
          <w:b w:val="1"/>
          <w:sz w:val="24"/>
          <w:szCs w:val="24"/>
        </w:rPr>
      </w:pPr>
      <w:bookmarkStart w:colFirst="0" w:colLast="0" w:name="_uxtxrmvbbn3h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Autor</w:t>
      </w:r>
    </w:p>
    <w:p w:rsidR="00000000" w:rsidDel="00000000" w:rsidP="00000000" w:rsidRDefault="00000000" w:rsidRPr="00000000" w14:paraId="00000010">
      <w:pPr>
        <w:spacing w:after="40" w:before="40" w:line="240" w:lineRule="auto"/>
        <w:contextualSpacing w:val="0"/>
        <w:jc w:val="center"/>
        <w:rPr>
          <w:b w:val="1"/>
          <w:sz w:val="24"/>
          <w:szCs w:val="24"/>
        </w:rPr>
      </w:pPr>
      <w:bookmarkStart w:colFirst="0" w:colLast="0" w:name="_wktdzno4dadk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Luiz Otávio Teixeira Caldonazo</w:t>
      </w:r>
    </w:p>
    <w:p w:rsidR="00000000" w:rsidDel="00000000" w:rsidP="00000000" w:rsidRDefault="00000000" w:rsidRPr="00000000" w14:paraId="00000011">
      <w:pPr>
        <w:spacing w:after="40" w:before="40" w:line="240" w:lineRule="auto"/>
        <w:contextualSpacing w:val="0"/>
        <w:jc w:val="center"/>
        <w:rPr>
          <w:b w:val="1"/>
          <w:sz w:val="24"/>
          <w:szCs w:val="24"/>
        </w:rPr>
      </w:pPr>
      <w:bookmarkStart w:colFirst="0" w:colLast="0" w:name="_eh9f77i9hg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0" w:before="40" w:line="240" w:lineRule="auto"/>
        <w:contextualSpacing w:val="0"/>
        <w:rPr>
          <w:b w:val="1"/>
          <w:sz w:val="24"/>
          <w:szCs w:val="24"/>
        </w:rPr>
      </w:pPr>
      <w:bookmarkStart w:colFirst="0" w:colLast="0" w:name="_6557q4lq2qe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before="40" w:line="240" w:lineRule="auto"/>
        <w:contextualSpacing w:val="0"/>
        <w:rPr>
          <w:b w:val="1"/>
          <w:sz w:val="24"/>
          <w:szCs w:val="24"/>
        </w:rPr>
      </w:pPr>
      <w:bookmarkStart w:colFirst="0" w:colLast="0" w:name="_xcj5ajrm38m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0" w:before="40" w:line="240" w:lineRule="auto"/>
        <w:contextualSpacing w:val="0"/>
        <w:rPr>
          <w:b w:val="1"/>
          <w:sz w:val="24"/>
          <w:szCs w:val="24"/>
        </w:rPr>
      </w:pPr>
      <w:bookmarkStart w:colFirst="0" w:colLast="0" w:name="_hlwp4kiv01z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before="40" w:line="240" w:lineRule="auto"/>
        <w:contextualSpacing w:val="0"/>
        <w:jc w:val="center"/>
        <w:rPr>
          <w:b w:val="1"/>
          <w:sz w:val="24"/>
          <w:szCs w:val="24"/>
        </w:rPr>
      </w:pPr>
      <w:bookmarkStart w:colFirst="0" w:colLast="0" w:name="_30j0zl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6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before="40"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Belo Horizonte</w:t>
      </w:r>
    </w:p>
    <w:p w:rsidR="00000000" w:rsidDel="00000000" w:rsidP="00000000" w:rsidRDefault="00000000" w:rsidRPr="00000000" w14:paraId="00000018">
      <w:pPr>
        <w:spacing w:after="40" w:before="40" w:line="240" w:lineRule="auto"/>
        <w:contextualSpacing w:val="0"/>
        <w:jc w:val="center"/>
        <w:rPr>
          <w:b w:val="1"/>
        </w:rPr>
      </w:pPr>
      <w:bookmarkStart w:colFirst="0" w:colLast="0" w:name="_1fob9te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Abril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Fonte dos dados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Os dados utilizados para realização deste trabalho são: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PIB dos municípios e estados brasileiros em 2015, obtido em: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https://sidra.ibge.gov.br/tabela/5938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Transferencias de recurso do governo federal para estados/municipios em 2015, obtido em: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http://www.portaltransparencia.gov.br/PortalTransparenciaListaUFs.asp?Exercicio=2015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Shapefile dos municípios brasileiros em 2010 obtidos em: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http://www.codegeo.com.br/2013/04/shapefiles-do-brasil-para-download.html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IDH dos municipios brasileiros em 2010, obtido em: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http://www.atlasbrasil.org.br/2013/pt/ranking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Coleta dos dados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Para obtenção dos dados das transferências de recursos aos estados a coleta foi feita manualmente, o site não especifica qual o tipo de transferência aos estados, apenas o valor total.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Já para obtenção dos dados das transferências de recursos aos municípios foi necessário o desenvolvimento de um script em python para automatizar o processo de coleta, pois a quantidade de dados era muito grande para ser coletada manualmente e o site não fornece uma ferramenta adequada para a coleta de dados, ao fim da coleta o resultado foi uma tabela csv com os elementos: </w:t>
      </w:r>
      <w:r w:rsidDel="00000000" w:rsidR="00000000" w:rsidRPr="00000000">
        <w:rPr>
          <w:i w:val="1"/>
          <w:rtl w:val="0"/>
        </w:rPr>
        <w:t xml:space="preserve">id, Tipo_de_transferencia, valor_transferico, municipio_beneficiario, estado_correpondente.</w:t>
      </w:r>
      <w:r w:rsidDel="00000000" w:rsidR="00000000" w:rsidRPr="00000000">
        <w:rPr>
          <w:rtl w:val="0"/>
        </w:rPr>
        <w:t xml:space="preserve"> Contendo aproximadamente 167 mil linhas, cada uma representando uma transferência de recurso individual.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O resto dos dados bastou apenas realizar o download através dos links citados.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Tratamento dos dados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Como cada linha dos dados das transferências de recursos aos municipios representam uma transferência individual eles foram agrupados por </w:t>
      </w:r>
      <w:r w:rsidDel="00000000" w:rsidR="00000000" w:rsidRPr="00000000">
        <w:rPr>
          <w:i w:val="1"/>
          <w:rtl w:val="0"/>
        </w:rPr>
        <w:t xml:space="preserve">Tipo_de_transferencia</w:t>
      </w:r>
      <w:r w:rsidDel="00000000" w:rsidR="00000000" w:rsidRPr="00000000">
        <w:rPr>
          <w:rtl w:val="0"/>
        </w:rPr>
        <w:t xml:space="preserve"> para cada cidade, logo cada linha passou a representar o total transferido do governo por </w:t>
      </w:r>
      <w:r w:rsidDel="00000000" w:rsidR="00000000" w:rsidRPr="00000000">
        <w:rPr>
          <w:i w:val="1"/>
          <w:rtl w:val="0"/>
        </w:rPr>
        <w:t xml:space="preserve">Tipo_de_transferencia</w:t>
      </w:r>
      <w:r w:rsidDel="00000000" w:rsidR="00000000" w:rsidRPr="00000000">
        <w:rPr>
          <w:rtl w:val="0"/>
        </w:rPr>
        <w:t xml:space="preserve"> para o município.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Haviam certas diferenças entre os nomes e o número de cidades entre as 4 tabelas, algumas entradas possuíam erros de ortografia, algumas cidades mudaram de nome ao passar dos anos e outras não existiam.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Os dados do shapefile são os mais antigos, haviam entre 5563 a 5570 municípios em cada tabela, os municípios que não estavam presentes no shapefile foram retirados das outras tabelas, as cidades que mudaram de nome entre 2010 e 2015 foram retornadas ao seu nome antigo para facilitar o relacionamento entre as tabelas, os erros de ortografia foram corrigidos e caracteres especiais removidos, logo todas as diferenças foram resolvidas.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Modelagem do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Visualizações geradas utilizando o BDG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Nesta seção será apresentada as visualizações geradas através do QGIS e um diagrama representando como as visualizações foram geradas.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A primeira visualização faz uma relação entre o repasse do governo federal para cada estado com seus respectivos PIBs no ano de 2015, ela foi gerada como mostra o diagrama abaixo: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638800" cy="1371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166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Repasse para do governo federal para os estados em relação aos seus PIBs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33988" cy="49750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497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Repasse para do governo federal para os municípios em relação aos seus PIBs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372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hyperlink" Target="http://www.atlasbrasil.org.br/2013/pt/rank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sidra.ibge.gov.br/tabela/5938" TargetMode="External"/><Relationship Id="rId7" Type="http://schemas.openxmlformats.org/officeDocument/2006/relationships/hyperlink" Target="http://www.portaltransparencia.gov.br/PortalTransparenciaListaUFs.asp?Exercicio=2015" TargetMode="External"/><Relationship Id="rId8" Type="http://schemas.openxmlformats.org/officeDocument/2006/relationships/hyperlink" Target="http://www.codegeo.com.br/2013/04/shapefiles-do-brasil-para-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