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56"/>
        </w:rPr>
        <w:t>ATHENA Quant Platform</w:t>
      </w:r>
    </w:p>
    <w:p>
      <w:pPr>
        <w:jc w:val="center"/>
      </w:pPr>
      <w:r>
        <w:rPr>
          <w:b/>
          <w:sz w:val="40"/>
        </w:rPr>
        <w:t>Software Design Specification</w:t>
      </w:r>
    </w:p>
    <w:p>
      <w:pPr>
        <w:jc w:val="center"/>
      </w:pPr>
      <w:r>
        <w:rPr>
          <w:color w:val="505050"/>
          <w:sz w:val="28"/>
        </w:rPr>
        <w:t>Version 1.0 | Foundation Blueprint</w:t>
      </w:r>
    </w:p>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F4E79"/>
          </w:tcPr>
          <w:p>
            <w:r>
              <w:rPr>
                <w:b/>
                <w:color w:val="FFFFFF"/>
                <w:sz w:val="17"/>
              </w:rPr>
              <w:t>Field</w:t>
            </w:r>
          </w:p>
        </w:tc>
        <w:tc>
          <w:tcPr>
            <w:tcW w:type="dxa" w:w="6912"/>
            <w:vAlign w:val="center"/>
            <w:shd w:fill="1F4E79"/>
          </w:tcPr>
          <w:p>
            <w:r>
              <w:rPr>
                <w:b/>
                <w:color w:val="FFFFFF"/>
                <w:sz w:val="17"/>
              </w:rPr>
              <w:t>Value</w:t>
            </w:r>
          </w:p>
        </w:tc>
      </w:tr>
      <w:tr>
        <w:tc>
          <w:tcPr>
            <w:tcW w:type="dxa" w:w="2448"/>
          </w:tcPr>
          <w:p>
            <w:r>
              <w:rPr>
                <w:sz w:val="16"/>
              </w:rPr>
              <w:t>Project</w:t>
            </w:r>
          </w:p>
        </w:tc>
        <w:tc>
          <w:tcPr>
            <w:tcW w:type="dxa" w:w="6912"/>
          </w:tcPr>
          <w:p>
            <w:r>
              <w:rPr>
                <w:sz w:val="16"/>
              </w:rPr>
              <w:t>ATHENA Quant Platform</w:t>
            </w:r>
          </w:p>
        </w:tc>
      </w:tr>
      <w:tr>
        <w:tc>
          <w:tcPr>
            <w:tcW w:type="dxa" w:w="2448"/>
          </w:tcPr>
          <w:p>
            <w:r>
              <w:rPr>
                <w:sz w:val="16"/>
              </w:rPr>
              <w:t>Owner</w:t>
            </w:r>
          </w:p>
        </w:tc>
        <w:tc>
          <w:tcPr>
            <w:tcW w:type="dxa" w:w="6912"/>
          </w:tcPr>
          <w:p>
            <w:r>
              <w:rPr>
                <w:sz w:val="16"/>
              </w:rPr>
              <w:t>Graham Randall</w:t>
            </w:r>
          </w:p>
        </w:tc>
      </w:tr>
      <w:tr>
        <w:tc>
          <w:tcPr>
            <w:tcW w:type="dxa" w:w="2448"/>
          </w:tcPr>
          <w:p>
            <w:r>
              <w:rPr>
                <w:sz w:val="16"/>
              </w:rPr>
              <w:t>Primary Goal</w:t>
            </w:r>
          </w:p>
        </w:tc>
        <w:tc>
          <w:tcPr>
            <w:tcW w:type="dxa" w:w="6912"/>
          </w:tcPr>
          <w:p>
            <w:r>
              <w:rPr>
                <w:sz w:val="16"/>
              </w:rPr>
              <w:t>Build a professional trading research and execution ecosystem</w:t>
            </w:r>
          </w:p>
        </w:tc>
      </w:tr>
      <w:tr>
        <w:tc>
          <w:tcPr>
            <w:tcW w:type="dxa" w:w="2448"/>
          </w:tcPr>
          <w:p>
            <w:r>
              <w:rPr>
                <w:sz w:val="16"/>
              </w:rPr>
              <w:t>Document Status</w:t>
            </w:r>
          </w:p>
        </w:tc>
        <w:tc>
          <w:tcPr>
            <w:tcW w:type="dxa" w:w="6912"/>
          </w:tcPr>
          <w:p>
            <w:r>
              <w:rPr>
                <w:sz w:val="16"/>
              </w:rPr>
              <w:t>Draft v1.0 for Sprint 1 implementation</w:t>
            </w:r>
          </w:p>
        </w:tc>
      </w:tr>
      <w:tr>
        <w:tc>
          <w:tcPr>
            <w:tcW w:type="dxa" w:w="2448"/>
          </w:tcPr>
          <w:p>
            <w:r>
              <w:rPr>
                <w:sz w:val="16"/>
              </w:rPr>
              <w:t>Date</w:t>
            </w:r>
          </w:p>
        </w:tc>
        <w:tc>
          <w:tcPr>
            <w:tcW w:type="dxa" w:w="6912"/>
          </w:tcPr>
          <w:p>
            <w:r>
              <w:rPr>
                <w:sz w:val="16"/>
              </w:rPr>
              <w:t>2026-07-01</w:t>
            </w:r>
          </w:p>
        </w:tc>
      </w:tr>
      <w:tr>
        <w:tc>
          <w:tcPr>
            <w:tcW w:type="dxa" w:w="2448"/>
          </w:tcPr>
          <w:p>
            <w:r>
              <w:rPr>
                <w:sz w:val="16"/>
              </w:rPr>
              <w:t>Repository</w:t>
            </w:r>
          </w:p>
        </w:tc>
        <w:tc>
          <w:tcPr>
            <w:tcW w:type="dxa" w:w="6912"/>
          </w:tcPr>
          <w:p>
            <w:r>
              <w:rPr>
                <w:sz w:val="16"/>
              </w:rPr>
              <w:t>Portfolio_Project / GitHub</w:t>
            </w:r>
          </w:p>
        </w:tc>
      </w:tr>
    </w:tbl>
    <w:p/>
    <w:p>
      <w:r>
        <w:br w:type="page"/>
      </w:r>
    </w:p>
    <w:p>
      <w:pPr>
        <w:pStyle w:val="Heading1"/>
      </w:pPr>
      <w:r>
        <w:t>Document Control</w:t>
      </w:r>
    </w:p>
    <w:p>
      <w:r>
        <w:t>This document is the initial software design specification for the ATHENA Quant Platform. It defines the architecture, modules, database design, development process, release standards and testing methodology for the platform. It is intended to be version-controlled and updated as the project matures.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r>
              <w:rPr>
                <w:b/>
                <w:color w:val="FFFFFF"/>
                <w:sz w:val="17"/>
              </w:rPr>
              <w:t>Version</w:t>
            </w:r>
          </w:p>
        </w:tc>
        <w:tc>
          <w:tcPr>
            <w:tcW w:type="dxa" w:w="2520"/>
            <w:vAlign w:val="center"/>
            <w:shd w:fill="1F4E79"/>
          </w:tcPr>
          <w:p>
            <w:r>
              <w:rPr>
                <w:b/>
                <w:color w:val="FFFFFF"/>
                <w:sz w:val="17"/>
              </w:rPr>
              <w:t>Date</w:t>
            </w:r>
          </w:p>
        </w:tc>
        <w:tc>
          <w:tcPr>
            <w:tcW w:type="dxa" w:w="2520"/>
            <w:vAlign w:val="center"/>
            <w:shd w:fill="1F4E79"/>
          </w:tcPr>
          <w:p>
            <w:r>
              <w:rPr>
                <w:b/>
                <w:color w:val="FFFFFF"/>
                <w:sz w:val="17"/>
              </w:rPr>
              <w:t>Author</w:t>
            </w:r>
          </w:p>
        </w:tc>
        <w:tc>
          <w:tcPr>
            <w:tcW w:type="dxa" w:w="2520"/>
            <w:vAlign w:val="center"/>
            <w:shd w:fill="1F4E79"/>
          </w:tcPr>
          <w:p>
            <w:r>
              <w:rPr>
                <w:b/>
                <w:color w:val="FFFFFF"/>
                <w:sz w:val="17"/>
              </w:rPr>
              <w:t>Change Summary</w:t>
            </w:r>
          </w:p>
        </w:tc>
      </w:tr>
      <w:tr>
        <w:tc>
          <w:tcPr>
            <w:tcW w:type="dxa" w:w="2520"/>
          </w:tcPr>
          <w:p>
            <w:r>
              <w:rPr>
                <w:sz w:val="16"/>
              </w:rPr>
              <w:t>1.0</w:t>
            </w:r>
          </w:p>
        </w:tc>
        <w:tc>
          <w:tcPr>
            <w:tcW w:type="dxa" w:w="2520"/>
          </w:tcPr>
          <w:p>
            <w:r>
              <w:rPr>
                <w:sz w:val="16"/>
              </w:rPr>
              <w:t>2026-07-01</w:t>
            </w:r>
          </w:p>
        </w:tc>
        <w:tc>
          <w:tcPr>
            <w:tcW w:type="dxa" w:w="2520"/>
          </w:tcPr>
          <w:p>
            <w:r>
              <w:rPr>
                <w:sz w:val="16"/>
              </w:rPr>
              <w:t>OpenAI / Graham Randall</w:t>
            </w:r>
          </w:p>
        </w:tc>
        <w:tc>
          <w:tcPr>
            <w:tcW w:type="dxa" w:w="2520"/>
          </w:tcPr>
          <w:p>
            <w:r>
              <w:rPr>
                <w:sz w:val="16"/>
              </w:rPr>
              <w:t>Initial foundation specification for ATHENA Sprint 1.</w:t>
            </w:r>
          </w:p>
        </w:tc>
      </w:tr>
    </w:tbl>
    <w:p/>
    <w:p>
      <w:pPr>
        <w:pStyle w:val="Heading2"/>
      </w:pPr>
      <w:r>
        <w:t>Primary Design Principle</w:t>
      </w:r>
    </w:p>
    <w:p>
      <w:r>
        <w:t>The Portfolio Engine executes. ATHENA researches. The live trading system should remain stable and deterministic, while the research platform analyses results, proposes improvements, and validates changes before deployment.</w:t>
      </w:r>
    </w:p>
    <w:p>
      <w:r>
        <w:br w:type="page"/>
      </w:r>
    </w:p>
    <w:p>
      <w:pPr>
        <w:pStyle w:val="Heading1"/>
      </w:pPr>
      <w:r>
        <w:t>1. Project Vision</w:t>
      </w:r>
    </w:p>
    <w:p>
      <w:r>
        <w:t>ATHENA is a quantitative trading platform designed to transform a collection of MetaTrader 5 Expert Advisors, market-regime models, volatility gates and risk controls into a professional research-driven trading operating system.</w:t>
      </w:r>
    </w:p>
    <w:p>
      <w:pPr>
        <w:pStyle w:val="Heading2"/>
      </w:pPr>
      <w:r>
        <w:t>1.1 Strategic Objective</w:t>
      </w:r>
    </w:p>
    <w:p>
      <w:r>
        <w:t>The strategic objective is to accelerate the path toward becoming a financially free systematic trader by building compounding software assets: data, research infrastructure, execution tooling, repeatable testing processes and AI-assisted analysis.</w:t>
      </w:r>
    </w:p>
    <w:p>
      <w:pPr>
        <w:pStyle w:val="Heading2"/>
      </w:pPr>
      <w:r>
        <w:t>1.2 Business Objective</w:t>
      </w:r>
    </w:p>
    <w:p>
      <w:pPr>
        <w:pStyle w:val="ListBullet"/>
      </w:pPr>
      <w:r>
        <w:t>Create a robust, multi-asset execution engine that can trade consistently under strict risk controls.</w:t>
      </w:r>
    </w:p>
    <w:p>
      <w:pPr>
        <w:pStyle w:val="ListBullet"/>
      </w:pPr>
      <w:r>
        <w:t>Capture every trade, candidate setup, rejected opportunity and experiment into a research database.</w:t>
      </w:r>
    </w:p>
    <w:p>
      <w:pPr>
        <w:pStyle w:val="ListBullet"/>
      </w:pPr>
      <w:r>
        <w:t>Use statistical analysis and AI to identify which trading features improve expectancy.</w:t>
      </w:r>
    </w:p>
    <w:p>
      <w:pPr>
        <w:pStyle w:val="ListBullet"/>
      </w:pPr>
      <w:r>
        <w:t>Develop a repeatable process for testing, validating and promoting new versions of the trading engine.</w:t>
      </w:r>
    </w:p>
    <w:p>
      <w:pPr>
        <w:pStyle w:val="ListBullet"/>
      </w:pPr>
      <w:r>
        <w:t>Build a platform that can scale from a personal trading account to prop-firm or managed-capital workflows.</w:t>
      </w:r>
    </w:p>
    <w:p>
      <w:pPr>
        <w:pStyle w:val="Heading2"/>
      </w:pPr>
      <w:r>
        <w:t>1.3 Success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Pr>
                <w:b/>
                <w:color w:val="FFFFFF"/>
                <w:sz w:val="17"/>
              </w:rPr>
              <w:t>Area</w:t>
            </w:r>
          </w:p>
        </w:tc>
        <w:tc>
          <w:tcPr>
            <w:tcW w:type="dxa" w:w="3360"/>
            <w:vAlign w:val="center"/>
            <w:shd w:fill="1F4E79"/>
          </w:tcPr>
          <w:p>
            <w:r>
              <w:rPr>
                <w:b/>
                <w:color w:val="FFFFFF"/>
                <w:sz w:val="17"/>
              </w:rPr>
              <w:t>Metric</w:t>
            </w:r>
          </w:p>
        </w:tc>
        <w:tc>
          <w:tcPr>
            <w:tcW w:type="dxa" w:w="3360"/>
            <w:vAlign w:val="center"/>
            <w:shd w:fill="1F4E79"/>
          </w:tcPr>
          <w:p>
            <w:r>
              <w:rPr>
                <w:b/>
                <w:color w:val="FFFFFF"/>
                <w:sz w:val="17"/>
              </w:rPr>
              <w:t>Initial Target</w:t>
            </w:r>
          </w:p>
        </w:tc>
      </w:tr>
      <w:tr>
        <w:tc>
          <w:tcPr>
            <w:tcW w:type="dxa" w:w="3360"/>
          </w:tcPr>
          <w:p>
            <w:r>
              <w:rPr>
                <w:sz w:val="16"/>
              </w:rPr>
              <w:t>Software</w:t>
            </w:r>
          </w:p>
        </w:tc>
        <w:tc>
          <w:tcPr>
            <w:tcW w:type="dxa" w:w="3360"/>
          </w:tcPr>
          <w:p>
            <w:r>
              <w:rPr>
                <w:sz w:val="16"/>
              </w:rPr>
              <w:t>Reproducibility</w:t>
            </w:r>
          </w:p>
        </w:tc>
        <w:tc>
          <w:tcPr>
            <w:tcW w:type="dxa" w:w="3360"/>
          </w:tcPr>
          <w:p>
            <w:r>
              <w:rPr>
                <w:sz w:val="16"/>
              </w:rPr>
              <w:t>Every release and experiment can be recreated from Git + database records.</w:t>
            </w:r>
          </w:p>
        </w:tc>
      </w:tr>
      <w:tr>
        <w:tc>
          <w:tcPr>
            <w:tcW w:type="dxa" w:w="3360"/>
          </w:tcPr>
          <w:p>
            <w:r>
              <w:rPr>
                <w:sz w:val="16"/>
              </w:rPr>
              <w:t>Execution</w:t>
            </w:r>
          </w:p>
        </w:tc>
        <w:tc>
          <w:tcPr>
            <w:tcW w:type="dxa" w:w="3360"/>
          </w:tcPr>
          <w:p>
            <w:r>
              <w:rPr>
                <w:sz w:val="16"/>
              </w:rPr>
              <w:t>Reliability</w:t>
            </w:r>
          </w:p>
        </w:tc>
        <w:tc>
          <w:tcPr>
            <w:tcW w:type="dxa" w:w="3360"/>
          </w:tcPr>
          <w:p>
            <w:r>
              <w:rPr>
                <w:sz w:val="16"/>
              </w:rPr>
              <w:t>No silent trade blocking; all blocks are logged with reasons.</w:t>
            </w:r>
          </w:p>
        </w:tc>
      </w:tr>
      <w:tr>
        <w:tc>
          <w:tcPr>
            <w:tcW w:type="dxa" w:w="3360"/>
          </w:tcPr>
          <w:p>
            <w:r>
              <w:rPr>
                <w:sz w:val="16"/>
              </w:rPr>
              <w:t>Research</w:t>
            </w:r>
          </w:p>
        </w:tc>
        <w:tc>
          <w:tcPr>
            <w:tcW w:type="dxa" w:w="3360"/>
          </w:tcPr>
          <w:p>
            <w:r>
              <w:rPr>
                <w:sz w:val="16"/>
              </w:rPr>
              <w:t>Data Completeness</w:t>
            </w:r>
          </w:p>
        </w:tc>
        <w:tc>
          <w:tcPr>
            <w:tcW w:type="dxa" w:w="3360"/>
          </w:tcPr>
          <w:p>
            <w:r>
              <w:rPr>
                <w:sz w:val="16"/>
              </w:rPr>
              <w:t>100% of trades and candidates captured with timestamp, version and context.</w:t>
            </w:r>
          </w:p>
        </w:tc>
      </w:tr>
      <w:tr>
        <w:tc>
          <w:tcPr>
            <w:tcW w:type="dxa" w:w="3360"/>
          </w:tcPr>
          <w:p>
            <w:r>
              <w:rPr>
                <w:sz w:val="16"/>
              </w:rPr>
              <w:t>Analytics</w:t>
            </w:r>
          </w:p>
        </w:tc>
        <w:tc>
          <w:tcPr>
            <w:tcW w:type="dxa" w:w="3360"/>
          </w:tcPr>
          <w:p>
            <w:r>
              <w:rPr>
                <w:sz w:val="16"/>
              </w:rPr>
              <w:t>Decision Quality</w:t>
            </w:r>
          </w:p>
        </w:tc>
        <w:tc>
          <w:tcPr>
            <w:tcW w:type="dxa" w:w="3360"/>
          </w:tcPr>
          <w:p>
            <w:r>
              <w:rPr>
                <w:sz w:val="16"/>
              </w:rPr>
              <w:t>Performance can be analysed by symbol, session, regime, score and setup type.</w:t>
            </w:r>
          </w:p>
        </w:tc>
      </w:tr>
      <w:tr>
        <w:tc>
          <w:tcPr>
            <w:tcW w:type="dxa" w:w="3360"/>
          </w:tcPr>
          <w:p>
            <w:r>
              <w:rPr>
                <w:sz w:val="16"/>
              </w:rPr>
              <w:t>Risk</w:t>
            </w:r>
          </w:p>
        </w:tc>
        <w:tc>
          <w:tcPr>
            <w:tcW w:type="dxa" w:w="3360"/>
          </w:tcPr>
          <w:p>
            <w:r>
              <w:rPr>
                <w:sz w:val="16"/>
              </w:rPr>
              <w:t>Survivability</w:t>
            </w:r>
          </w:p>
        </w:tc>
        <w:tc>
          <w:tcPr>
            <w:tcW w:type="dxa" w:w="3360"/>
          </w:tcPr>
          <w:p>
            <w:r>
              <w:rPr>
                <w:sz w:val="16"/>
              </w:rPr>
              <w:t>Portfolio drawdown, heat and exposure controls are visible and testable.</w:t>
            </w:r>
          </w:p>
        </w:tc>
      </w:tr>
    </w:tbl>
    <w:p/>
    <w:p>
      <w:r>
        <w:br w:type="page"/>
      </w:r>
    </w:p>
    <w:p>
      <w:pPr>
        <w:pStyle w:val="Heading1"/>
      </w:pPr>
      <w:r>
        <w:t>2. System Architecture</w:t>
      </w:r>
    </w:p>
    <w:p>
      <w:r>
        <w:t>ATHENA is divided into four principal layers: Execution, Logging, Research and Intelligence. Each layer has a distinct responsibility and communicates through stable interfaces.</w:t>
      </w:r>
    </w:p>
    <w:p>
      <w:pPr>
        <w:pStyle w:val="Heading2"/>
      </w:pPr>
      <w:r>
        <w:t>2.1 High-Level Architecture</w:t>
      </w:r>
    </w:p>
    <w:p>
      <w:r>
        <w:rPr>
          <w:rFonts w:ascii="Consolas" w:hAnsi="Consolas"/>
          <w:sz w:val="17"/>
        </w:rPr>
        <w:t>MT5 Portfolio Engine v6.x</w:t>
        <w:br/>
        <w:t xml:space="preserve">    |</w:t>
        <w:br/>
        <w:t xml:space="preserve">    v</w:t>
        <w:br/>
        <w:t>AthenaLogger.mqh</w:t>
        <w:br/>
        <w:t xml:space="preserve">    |</w:t>
        <w:br/>
        <w:t xml:space="preserve">    v</w:t>
        <w:br/>
        <w:t>CSV Queue / MT5 Files Folder</w:t>
        <w:br/>
        <w:t xml:space="preserve">    |</w:t>
        <w:br/>
        <w:t xml:space="preserve">    v</w:t>
        <w:br/>
        <w:t>Python Ingestion Service</w:t>
        <w:br/>
        <w:t xml:space="preserve">    |</w:t>
        <w:br/>
        <w:t xml:space="preserve">    v</w:t>
        <w:br/>
        <w:t>Athena.db SQLite Research Database</w:t>
        <w:br/>
        <w:t xml:space="preserve">    |</w:t>
        <w:br/>
        <w:t xml:space="preserve">    v</w:t>
        <w:br/>
        <w:t>Analytics + Dashboard + Research Engine</w:t>
        <w:br/>
        <w:t xml:space="preserve">    |</w:t>
        <w:br/>
        <w:t xml:space="preserve">    v</w:t>
        <w:br/>
        <w:t>Deployment Recommendation -&gt; Portfolio Engine vNext</w:t>
      </w:r>
    </w:p>
    <w:p>
      <w:pPr>
        <w:pStyle w:val="Heading2"/>
      </w:pPr>
      <w:r>
        <w:t>2.2 Architectural Boundaries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Pr>
                <w:b/>
                <w:color w:val="FFFFFF"/>
                <w:sz w:val="17"/>
              </w:rPr>
              <w:t>Component</w:t>
            </w:r>
          </w:p>
        </w:tc>
        <w:tc>
          <w:tcPr>
            <w:tcW w:type="dxa" w:w="3360"/>
            <w:vAlign w:val="center"/>
            <w:shd w:fill="1F4E79"/>
          </w:tcPr>
          <w:p>
            <w:r>
              <w:rPr>
                <w:b/>
                <w:color w:val="FFFFFF"/>
                <w:sz w:val="17"/>
              </w:rPr>
              <w:t>Responsibility</w:t>
            </w:r>
          </w:p>
        </w:tc>
        <w:tc>
          <w:tcPr>
            <w:tcW w:type="dxa" w:w="3360"/>
            <w:vAlign w:val="center"/>
            <w:shd w:fill="1F4E79"/>
          </w:tcPr>
          <w:p>
            <w:r>
              <w:rPr>
                <w:b/>
                <w:color w:val="FFFFFF"/>
                <w:sz w:val="17"/>
              </w:rPr>
              <w:t>Must Not Do</w:t>
            </w:r>
          </w:p>
        </w:tc>
      </w:tr>
      <w:tr>
        <w:tc>
          <w:tcPr>
            <w:tcW w:type="dxa" w:w="3360"/>
          </w:tcPr>
          <w:p>
            <w:r>
              <w:rPr>
                <w:sz w:val="16"/>
              </w:rPr>
              <w:t>Portfolio Engine</w:t>
            </w:r>
          </w:p>
        </w:tc>
        <w:tc>
          <w:tcPr>
            <w:tcW w:type="dxa" w:w="3360"/>
          </w:tcPr>
          <w:p>
            <w:r>
              <w:rPr>
                <w:sz w:val="16"/>
              </w:rPr>
              <w:t>Execute trades, risk controls, position management, diagnostics</w:t>
            </w:r>
          </w:p>
        </w:tc>
        <w:tc>
          <w:tcPr>
            <w:tcW w:type="dxa" w:w="3360"/>
          </w:tcPr>
          <w:p>
            <w:r>
              <w:rPr>
                <w:sz w:val="16"/>
              </w:rPr>
              <w:t>Optimise itself while trading; modify model settings without approval</w:t>
            </w:r>
          </w:p>
        </w:tc>
      </w:tr>
      <w:tr>
        <w:tc>
          <w:tcPr>
            <w:tcW w:type="dxa" w:w="3360"/>
          </w:tcPr>
          <w:p>
            <w:r>
              <w:rPr>
                <w:sz w:val="16"/>
              </w:rPr>
              <w:t>AthenaLogger</w:t>
            </w:r>
          </w:p>
        </w:tc>
        <w:tc>
          <w:tcPr>
            <w:tcW w:type="dxa" w:w="3360"/>
          </w:tcPr>
          <w:p>
            <w:r>
              <w:rPr>
                <w:sz w:val="16"/>
              </w:rPr>
              <w:t>Write structured trade/candidate/portfolio data</w:t>
            </w:r>
          </w:p>
        </w:tc>
        <w:tc>
          <w:tcPr>
            <w:tcW w:type="dxa" w:w="3360"/>
          </w:tcPr>
          <w:p>
            <w:r>
              <w:rPr>
                <w:sz w:val="16"/>
              </w:rPr>
              <w:t>Contain trading logic</w:t>
            </w:r>
          </w:p>
        </w:tc>
      </w:tr>
      <w:tr>
        <w:tc>
          <w:tcPr>
            <w:tcW w:type="dxa" w:w="3360"/>
          </w:tcPr>
          <w:p>
            <w:r>
              <w:rPr>
                <w:sz w:val="16"/>
              </w:rPr>
              <w:t>Ingestion Service</w:t>
            </w:r>
          </w:p>
        </w:tc>
        <w:tc>
          <w:tcPr>
            <w:tcW w:type="dxa" w:w="3360"/>
          </w:tcPr>
          <w:p>
            <w:r>
              <w:rPr>
                <w:sz w:val="16"/>
              </w:rPr>
              <w:t>Move files from MT5 output into SQLite</w:t>
            </w:r>
          </w:p>
        </w:tc>
        <w:tc>
          <w:tcPr>
            <w:tcW w:type="dxa" w:w="3360"/>
          </w:tcPr>
          <w:p>
            <w:r>
              <w:rPr>
                <w:sz w:val="16"/>
              </w:rPr>
              <w:t>Change trading decisions</w:t>
            </w:r>
          </w:p>
        </w:tc>
      </w:tr>
      <w:tr>
        <w:tc>
          <w:tcPr>
            <w:tcW w:type="dxa" w:w="3360"/>
          </w:tcPr>
          <w:p>
            <w:r>
              <w:rPr>
                <w:sz w:val="16"/>
              </w:rPr>
              <w:t>Analytics Engine</w:t>
            </w:r>
          </w:p>
        </w:tc>
        <w:tc>
          <w:tcPr>
            <w:tcW w:type="dxa" w:w="3360"/>
          </w:tcPr>
          <w:p>
            <w:r>
              <w:rPr>
                <w:sz w:val="16"/>
              </w:rPr>
              <w:t>Calculate metrics and attribution</w:t>
            </w:r>
          </w:p>
        </w:tc>
        <w:tc>
          <w:tcPr>
            <w:tcW w:type="dxa" w:w="3360"/>
          </w:tcPr>
          <w:p>
            <w:r>
              <w:rPr>
                <w:sz w:val="16"/>
              </w:rPr>
              <w:t>Modify live EA settings</w:t>
            </w:r>
          </w:p>
        </w:tc>
      </w:tr>
      <w:tr>
        <w:tc>
          <w:tcPr>
            <w:tcW w:type="dxa" w:w="3360"/>
          </w:tcPr>
          <w:p>
            <w:r>
              <w:rPr>
                <w:sz w:val="16"/>
              </w:rPr>
              <w:t>AI Researcher</w:t>
            </w:r>
          </w:p>
        </w:tc>
        <w:tc>
          <w:tcPr>
            <w:tcW w:type="dxa" w:w="3360"/>
          </w:tcPr>
          <w:p>
            <w:r>
              <w:rPr>
                <w:sz w:val="16"/>
              </w:rPr>
              <w:t>Suggest experiments and parameter changes</w:t>
            </w:r>
          </w:p>
        </w:tc>
        <w:tc>
          <w:tcPr>
            <w:tcW w:type="dxa" w:w="3360"/>
          </w:tcPr>
          <w:p>
            <w:r>
              <w:rPr>
                <w:sz w:val="16"/>
              </w:rPr>
              <w:t>Deploy changes without human approval</w:t>
            </w:r>
          </w:p>
        </w:tc>
      </w:tr>
    </w:tbl>
    <w:p/>
    <w:p>
      <w:pPr>
        <w:pStyle w:val="Heading2"/>
      </w:pPr>
      <w:r>
        <w:t>2.3 Data Flow</w:t>
      </w:r>
    </w:p>
    <w:p>
      <w:pPr>
        <w:pStyle w:val="ListNumber"/>
      </w:pPr>
      <w:r>
        <w:t>The Portfolio Engine scans the market and produces trade candidates.</w:t>
      </w:r>
    </w:p>
    <w:p>
      <w:pPr>
        <w:pStyle w:val="ListNumber"/>
      </w:pPr>
      <w:r>
        <w:t>Each candidate is scored and either accepted or rejected.</w:t>
      </w:r>
    </w:p>
    <w:p>
      <w:pPr>
        <w:pStyle w:val="ListNumber"/>
      </w:pPr>
      <w:r>
        <w:t>AthenaLogger writes structured rows to CSV queue files in the MT5 Files area.</w:t>
      </w:r>
    </w:p>
    <w:p>
      <w:pPr>
        <w:pStyle w:val="ListNumber"/>
      </w:pPr>
      <w:r>
        <w:t>The Python ingestion service imports new rows into Athena.db.</w:t>
      </w:r>
    </w:p>
    <w:p>
      <w:pPr>
        <w:pStyle w:val="ListNumber"/>
      </w:pPr>
      <w:r>
        <w:t>The dashboard reads Athena.db and displays performance, diagnostics and research insights.</w:t>
      </w:r>
    </w:p>
    <w:p>
      <w:pPr>
        <w:pStyle w:val="ListNumber"/>
      </w:pPr>
      <w:r>
        <w:t>Research modules analyse patterns and recommend experiments.</w:t>
      </w:r>
    </w:p>
    <w:p>
      <w:pPr>
        <w:pStyle w:val="ListNumber"/>
      </w:pPr>
      <w:r>
        <w:t>Validated changes are reviewed by the user and promoted into a future Portfolio Engine release.</w:t>
      </w:r>
    </w:p>
    <w:p>
      <w:r>
        <w:br w:type="page"/>
      </w:r>
    </w:p>
    <w:p>
      <w:pPr>
        <w:pStyle w:val="Heading1"/>
      </w:pPr>
      <w:r>
        <w:t>3. Repository and Folder Structure</w:t>
      </w:r>
    </w:p>
    <w:p>
      <w:r>
        <w:t>The repository is organised to separate execution code, research code, models, documentation, experiments and releases. This avoids the common retail-EA failure pattern of unmanaged files and duplicate versions.</w:t>
      </w:r>
    </w:p>
    <w:p>
      <w:r>
        <w:rPr>
          <w:rFonts w:ascii="Consolas" w:hAnsi="Consolas"/>
          <w:sz w:val="16"/>
        </w:rPr>
        <w:t>Portfolio_Project/</w:t>
        <w:br/>
        <w:t>├── portfolio_engine/        # MT5 Expert Advisors, include files, presets</w:t>
        <w:br/>
        <w:t>├── athena/</w:t>
        <w:br/>
        <w:t>│   ├── database/            # schema.sql, create_database.py, Athena.db</w:t>
        <w:br/>
        <w:t>│   ├── ingestion/           # importers and file watchers</w:t>
        <w:br/>
        <w:t>│   ├── analytics/           # expectancy, attribution, statistics</w:t>
        <w:br/>
        <w:t>│   ├── dashboard/           # Streamlit application</w:t>
        <w:br/>
        <w:t>│   ├── config/              # settings and paths</w:t>
        <w:br/>
        <w:t>│   ├── logs/                # platform logs</w:t>
        <w:br/>
        <w:t>│   ├── reports/             # generated reports</w:t>
        <w:br/>
        <w:t>│   └── tests/               # unit and integration tests</w:t>
        <w:br/>
        <w:t>├── data/                    # raw, processed, archive</w:t>
        <w:br/>
        <w:t>├── models/                  # HMM, volatility, optimisation models</w:t>
        <w:br/>
        <w:t>├── experiments/             # experiment records and outputs</w:t>
        <w:br/>
        <w:t>├── docs/                    # project documentation</w:t>
        <w:br/>
        <w:t>└── releases/                # stable versioned release packages</w:t>
      </w:r>
    </w:p>
    <w:p>
      <w:pPr>
        <w:pStyle w:val="Heading2"/>
      </w:pPr>
      <w:r>
        <w:t>3.1 Repository Rules</w:t>
      </w:r>
    </w:p>
    <w:p>
      <w:pPr>
        <w:pStyle w:val="ListBullet"/>
      </w:pPr>
      <w:r>
        <w:t>Never overwrite a release package.</w:t>
      </w:r>
    </w:p>
    <w:p>
      <w:pPr>
        <w:pStyle w:val="ListBullet"/>
      </w:pPr>
      <w:r>
        <w:t>Never modify a historical experiment record.</w:t>
      </w:r>
    </w:p>
    <w:p>
      <w:pPr>
        <w:pStyle w:val="ListBullet"/>
      </w:pPr>
      <w:r>
        <w:t>Commit every completed module with a descriptive message.</w:t>
      </w:r>
    </w:p>
    <w:p>
      <w:pPr>
        <w:pStyle w:val="ListBullet"/>
      </w:pPr>
      <w:r>
        <w:t>Do not commit broker login credentials, API keys or account-sensitive files.</w:t>
      </w:r>
    </w:p>
    <w:p>
      <w:pPr>
        <w:pStyle w:val="ListBullet"/>
      </w:pPr>
      <w:r>
        <w:t>Use GitHub as the source of truth; ZIP files are release artifacts only.</w:t>
      </w:r>
    </w:p>
    <w:p>
      <w:r>
        <w:br w:type="page"/>
      </w:r>
    </w:p>
    <w:p>
      <w:pPr>
        <w:pStyle w:val="Heading1"/>
      </w:pPr>
      <w:r>
        <w:t>4. Portfolio Engine Design</w:t>
      </w:r>
    </w:p>
    <w:p>
      <w:r>
        <w:t>The Portfolio Engine is the MT5 execution layer. It will evolve from SMC Portfolio Engine v6.x and remain focused on deterministic execution, risk protection and transparent diagnostics.</w:t>
      </w:r>
    </w:p>
    <w:p>
      <w:pPr>
        <w:pStyle w:val="Heading2"/>
      </w:pPr>
      <w:r>
        <w:t>4.1 Core Modules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Pr>
                <w:b/>
                <w:color w:val="FFFFFF"/>
                <w:sz w:val="17"/>
              </w:rPr>
              <w:t>Module</w:t>
            </w:r>
          </w:p>
        </w:tc>
        <w:tc>
          <w:tcPr>
            <w:tcW w:type="dxa" w:w="3360"/>
            <w:vAlign w:val="center"/>
            <w:shd w:fill="1F4E79"/>
          </w:tcPr>
          <w:p>
            <w:r>
              <w:rPr>
                <w:b/>
                <w:color w:val="FFFFFF"/>
                <w:sz w:val="17"/>
              </w:rPr>
              <w:t>Purpose</w:t>
            </w:r>
          </w:p>
        </w:tc>
        <w:tc>
          <w:tcPr>
            <w:tcW w:type="dxa" w:w="3360"/>
            <w:vAlign w:val="center"/>
            <w:shd w:fill="1F4E79"/>
          </w:tcPr>
          <w:p>
            <w:r>
              <w:rPr>
                <w:b/>
                <w:color w:val="FFFFFF"/>
                <w:sz w:val="17"/>
              </w:rPr>
              <w:t>Current/Planned</w:t>
            </w:r>
          </w:p>
        </w:tc>
      </w:tr>
      <w:tr>
        <w:tc>
          <w:tcPr>
            <w:tcW w:type="dxa" w:w="3360"/>
          </w:tcPr>
          <w:p>
            <w:r>
              <w:rPr>
                <w:sz w:val="16"/>
              </w:rPr>
              <w:t>Symbol Resolver</w:t>
            </w:r>
          </w:p>
        </w:tc>
        <w:tc>
          <w:tcPr>
            <w:tcW w:type="dxa" w:w="3360"/>
          </w:tcPr>
          <w:p>
            <w:r>
              <w:rPr>
                <w:sz w:val="16"/>
              </w:rPr>
              <w:t>Resolve broker-specific symbols such as XAUUSD.i, NAS100, BTCUSD</w:t>
            </w:r>
          </w:p>
        </w:tc>
        <w:tc>
          <w:tcPr>
            <w:tcW w:type="dxa" w:w="3360"/>
          </w:tcPr>
          <w:p>
            <w:r>
              <w:rPr>
                <w:sz w:val="16"/>
              </w:rPr>
              <w:t>Current / hardening required</w:t>
            </w:r>
          </w:p>
        </w:tc>
      </w:tr>
      <w:tr>
        <w:tc>
          <w:tcPr>
            <w:tcW w:type="dxa" w:w="3360"/>
          </w:tcPr>
          <w:p>
            <w:r>
              <w:rPr>
                <w:sz w:val="16"/>
              </w:rPr>
              <w:t>Risk Engine</w:t>
            </w:r>
          </w:p>
        </w:tc>
        <w:tc>
          <w:tcPr>
            <w:tcW w:type="dxa" w:w="3360"/>
          </w:tcPr>
          <w:p>
            <w:r>
              <w:rPr>
                <w:sz w:val="16"/>
              </w:rPr>
              <w:t>Position sizing, drawdown controls, daily loss limits, kill switch</w:t>
            </w:r>
          </w:p>
        </w:tc>
        <w:tc>
          <w:tcPr>
            <w:tcW w:type="dxa" w:w="3360"/>
          </w:tcPr>
          <w:p>
            <w:r>
              <w:rPr>
                <w:sz w:val="16"/>
              </w:rPr>
              <w:t>Current</w:t>
            </w:r>
          </w:p>
        </w:tc>
      </w:tr>
      <w:tr>
        <w:tc>
          <w:tcPr>
            <w:tcW w:type="dxa" w:w="3360"/>
          </w:tcPr>
          <w:p>
            <w:r>
              <w:rPr>
                <w:sz w:val="16"/>
              </w:rPr>
              <w:t>Regime Gate</w:t>
            </w:r>
          </w:p>
        </w:tc>
        <w:tc>
          <w:tcPr>
            <w:tcW w:type="dxa" w:w="3360"/>
          </w:tcPr>
          <w:p>
            <w:r>
              <w:rPr>
                <w:sz w:val="16"/>
              </w:rPr>
              <w:t>HMM / CSV market regime permission logic</w:t>
            </w:r>
          </w:p>
        </w:tc>
        <w:tc>
          <w:tcPr>
            <w:tcW w:type="dxa" w:w="3360"/>
          </w:tcPr>
          <w:p>
            <w:r>
              <w:rPr>
                <w:sz w:val="16"/>
              </w:rPr>
              <w:t>Current</w:t>
            </w:r>
          </w:p>
        </w:tc>
      </w:tr>
      <w:tr>
        <w:tc>
          <w:tcPr>
            <w:tcW w:type="dxa" w:w="3360"/>
          </w:tcPr>
          <w:p>
            <w:r>
              <w:rPr>
                <w:sz w:val="16"/>
              </w:rPr>
              <w:t>Volatility Gate</w:t>
            </w:r>
          </w:p>
        </w:tc>
        <w:tc>
          <w:tcPr>
            <w:tcW w:type="dxa" w:w="3360"/>
          </w:tcPr>
          <w:p>
            <w:r>
              <w:rPr>
                <w:sz w:val="16"/>
              </w:rPr>
              <w:t>Market state and tradeability permission from volatility models</w:t>
            </w:r>
          </w:p>
        </w:tc>
        <w:tc>
          <w:tcPr>
            <w:tcW w:type="dxa" w:w="3360"/>
          </w:tcPr>
          <w:p>
            <w:r>
              <w:rPr>
                <w:sz w:val="16"/>
              </w:rPr>
              <w:t>Current</w:t>
            </w:r>
          </w:p>
        </w:tc>
      </w:tr>
      <w:tr>
        <w:tc>
          <w:tcPr>
            <w:tcW w:type="dxa" w:w="3360"/>
          </w:tcPr>
          <w:p>
            <w:r>
              <w:rPr>
                <w:sz w:val="16"/>
              </w:rPr>
              <w:t>Liquidity Engine</w:t>
            </w:r>
          </w:p>
        </w:tc>
        <w:tc>
          <w:tcPr>
            <w:tcW w:type="dxa" w:w="3360"/>
          </w:tcPr>
          <w:p>
            <w:r>
              <w:rPr>
                <w:sz w:val="16"/>
              </w:rPr>
              <w:t>Liquidity sweep and map analysis</w:t>
            </w:r>
          </w:p>
        </w:tc>
        <w:tc>
          <w:tcPr>
            <w:tcW w:type="dxa" w:w="3360"/>
          </w:tcPr>
          <w:p>
            <w:r>
              <w:rPr>
                <w:sz w:val="16"/>
              </w:rPr>
              <w:t>Current</w:t>
            </w:r>
          </w:p>
        </w:tc>
      </w:tr>
      <w:tr>
        <w:tc>
          <w:tcPr>
            <w:tcW w:type="dxa" w:w="3360"/>
          </w:tcPr>
          <w:p>
            <w:r>
              <w:rPr>
                <w:sz w:val="16"/>
              </w:rPr>
              <w:t>Entry Engine</w:t>
            </w:r>
          </w:p>
        </w:tc>
        <w:tc>
          <w:tcPr>
            <w:tcW w:type="dxa" w:w="3360"/>
          </w:tcPr>
          <w:p>
            <w:r>
              <w:rPr>
                <w:sz w:val="16"/>
              </w:rPr>
              <w:t>SMC setup detection and execution triggers</w:t>
            </w:r>
          </w:p>
        </w:tc>
        <w:tc>
          <w:tcPr>
            <w:tcW w:type="dxa" w:w="3360"/>
          </w:tcPr>
          <w:p>
            <w:r>
              <w:rPr>
                <w:sz w:val="16"/>
              </w:rPr>
              <w:t>Current</w:t>
            </w:r>
          </w:p>
        </w:tc>
      </w:tr>
      <w:tr>
        <w:tc>
          <w:tcPr>
            <w:tcW w:type="dxa" w:w="3360"/>
          </w:tcPr>
          <w:p>
            <w:r>
              <w:rPr>
                <w:sz w:val="16"/>
              </w:rPr>
              <w:t>Trade Score Engine</w:t>
            </w:r>
          </w:p>
        </w:tc>
        <w:tc>
          <w:tcPr>
            <w:tcW w:type="dxa" w:w="3360"/>
          </w:tcPr>
          <w:p>
            <w:r>
              <w:rPr>
                <w:sz w:val="16"/>
              </w:rPr>
              <w:t>Weighted confluence and confidence scoring</w:t>
            </w:r>
          </w:p>
        </w:tc>
        <w:tc>
          <w:tcPr>
            <w:tcW w:type="dxa" w:w="3360"/>
          </w:tcPr>
          <w:p>
            <w:r>
              <w:rPr>
                <w:sz w:val="16"/>
              </w:rPr>
              <w:t>Experimental v6.2</w:t>
            </w:r>
          </w:p>
        </w:tc>
      </w:tr>
      <w:tr>
        <w:tc>
          <w:tcPr>
            <w:tcW w:type="dxa" w:w="3360"/>
          </w:tcPr>
          <w:p>
            <w:r>
              <w:rPr>
                <w:sz w:val="16"/>
              </w:rPr>
              <w:t>AthenaLogger</w:t>
            </w:r>
          </w:p>
        </w:tc>
        <w:tc>
          <w:tcPr>
            <w:tcW w:type="dxa" w:w="3360"/>
          </w:tcPr>
          <w:p>
            <w:r>
              <w:rPr>
                <w:sz w:val="16"/>
              </w:rPr>
              <w:t>Structured output to ATHENA research platform</w:t>
            </w:r>
          </w:p>
        </w:tc>
        <w:tc>
          <w:tcPr>
            <w:tcW w:type="dxa" w:w="3360"/>
          </w:tcPr>
          <w:p>
            <w:r>
              <w:rPr>
                <w:sz w:val="16"/>
              </w:rPr>
              <w:t>Planned Sprint 1</w:t>
            </w:r>
          </w:p>
        </w:tc>
      </w:tr>
    </w:tbl>
    <w:p/>
    <w:p>
      <w:pPr>
        <w:pStyle w:val="Heading2"/>
      </w:pPr>
      <w:r>
        <w:t>4.2 Engine Rules</w:t>
      </w:r>
    </w:p>
    <w:p>
      <w:pPr>
        <w:pStyle w:val="ListBullet"/>
      </w:pPr>
      <w:r>
        <w:t>The engine must fail safe. Unknown regime, missing volatility file or invalid symbol means no trade.</w:t>
      </w:r>
    </w:p>
    <w:p>
      <w:pPr>
        <w:pStyle w:val="ListBullet"/>
      </w:pPr>
      <w:r>
        <w:t>All blocks must produce a structured reason, not only a journal message.</w:t>
      </w:r>
    </w:p>
    <w:p>
      <w:pPr>
        <w:pStyle w:val="ListBullet"/>
      </w:pPr>
      <w:r>
        <w:t>The engine must never depend on dashboard rendering to make trading decisions.</w:t>
      </w:r>
    </w:p>
    <w:p>
      <w:pPr>
        <w:pStyle w:val="ListBullet"/>
      </w:pPr>
      <w:r>
        <w:t>Research logging must be optional and configurable to avoid slow backtests.</w:t>
      </w:r>
    </w:p>
    <w:p>
      <w:pPr>
        <w:pStyle w:val="ListBullet"/>
      </w:pPr>
      <w:r>
        <w:t>The live trading preset must prioritise stability over frequent experimentation.</w:t>
      </w:r>
    </w:p>
    <w:p>
      <w:r>
        <w:br w:type="page"/>
      </w:r>
    </w:p>
    <w:p>
      <w:pPr>
        <w:pStyle w:val="Heading1"/>
      </w:pPr>
      <w:r>
        <w:t>5. ATHENA Logger Interface</w:t>
      </w:r>
    </w:p>
    <w:p>
      <w:r>
        <w:t>AthenaLogger is the communication layer between MT5 and the research platform. It should be small, fast and independent of trading logic.</w:t>
      </w:r>
    </w:p>
    <w:p>
      <w:pPr>
        <w:pStyle w:val="Heading2"/>
      </w:pPr>
      <w:r>
        <w:t>5.1 Logging Philosophy</w:t>
      </w:r>
    </w:p>
    <w:p>
      <w:r>
        <w:t>Logging must answer three questions: what happened, why did it happen, and under what market context did it happen?</w:t>
      </w:r>
    </w:p>
    <w:p>
      <w:pPr>
        <w:pStyle w:val="Heading2"/>
      </w:pPr>
      <w:r>
        <w:t>5.2 Planned Log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Pr>
                <w:b/>
                <w:color w:val="FFFFFF"/>
                <w:sz w:val="17"/>
              </w:rPr>
              <w:t>Log Type</w:t>
            </w:r>
          </w:p>
        </w:tc>
        <w:tc>
          <w:tcPr>
            <w:tcW w:type="dxa" w:w="3360"/>
            <w:vAlign w:val="center"/>
            <w:shd w:fill="1F4E79"/>
          </w:tcPr>
          <w:p>
            <w:r>
              <w:rPr>
                <w:b/>
                <w:color w:val="FFFFFF"/>
                <w:sz w:val="17"/>
              </w:rPr>
              <w:t>File/Table</w:t>
            </w:r>
          </w:p>
        </w:tc>
        <w:tc>
          <w:tcPr>
            <w:tcW w:type="dxa" w:w="3360"/>
            <w:vAlign w:val="center"/>
            <w:shd w:fill="1F4E79"/>
          </w:tcPr>
          <w:p>
            <w:r>
              <w:rPr>
                <w:b/>
                <w:color w:val="FFFFFF"/>
                <w:sz w:val="17"/>
              </w:rPr>
              <w:t>Purpose</w:t>
            </w:r>
          </w:p>
        </w:tc>
      </w:tr>
      <w:tr>
        <w:tc>
          <w:tcPr>
            <w:tcW w:type="dxa" w:w="3360"/>
          </w:tcPr>
          <w:p>
            <w:r>
              <w:rPr>
                <w:sz w:val="16"/>
              </w:rPr>
              <w:t>Trade Open</w:t>
            </w:r>
          </w:p>
        </w:tc>
        <w:tc>
          <w:tcPr>
            <w:tcW w:type="dxa" w:w="3360"/>
          </w:tcPr>
          <w:p>
            <w:r>
              <w:rPr>
                <w:sz w:val="16"/>
              </w:rPr>
              <w:t>trades / trade_events</w:t>
            </w:r>
          </w:p>
        </w:tc>
        <w:tc>
          <w:tcPr>
            <w:tcW w:type="dxa" w:w="3360"/>
          </w:tcPr>
          <w:p>
            <w:r>
              <w:rPr>
                <w:sz w:val="16"/>
              </w:rPr>
              <w:t>Record entry decision, price, risk and context</w:t>
            </w:r>
          </w:p>
        </w:tc>
      </w:tr>
      <w:tr>
        <w:tc>
          <w:tcPr>
            <w:tcW w:type="dxa" w:w="3360"/>
          </w:tcPr>
          <w:p>
            <w:r>
              <w:rPr>
                <w:sz w:val="16"/>
              </w:rPr>
              <w:t>Trade Close</w:t>
            </w:r>
          </w:p>
        </w:tc>
        <w:tc>
          <w:tcPr>
            <w:tcW w:type="dxa" w:w="3360"/>
          </w:tcPr>
          <w:p>
            <w:r>
              <w:rPr>
                <w:sz w:val="16"/>
              </w:rPr>
              <w:t>trades / trade_events</w:t>
            </w:r>
          </w:p>
        </w:tc>
        <w:tc>
          <w:tcPr>
            <w:tcW w:type="dxa" w:w="3360"/>
          </w:tcPr>
          <w:p>
            <w:r>
              <w:rPr>
                <w:sz w:val="16"/>
              </w:rPr>
              <w:t>Record exit, result, R multiple, MAE/MFE where available</w:t>
            </w:r>
          </w:p>
        </w:tc>
      </w:tr>
      <w:tr>
        <w:tc>
          <w:tcPr>
            <w:tcW w:type="dxa" w:w="3360"/>
          </w:tcPr>
          <w:p>
            <w:r>
              <w:rPr>
                <w:sz w:val="16"/>
              </w:rPr>
              <w:t>Candidate</w:t>
            </w:r>
          </w:p>
        </w:tc>
        <w:tc>
          <w:tcPr>
            <w:tcW w:type="dxa" w:w="3360"/>
          </w:tcPr>
          <w:p>
            <w:r>
              <w:rPr>
                <w:sz w:val="16"/>
              </w:rPr>
              <w:t>candidates</w:t>
            </w:r>
          </w:p>
        </w:tc>
        <w:tc>
          <w:tcPr>
            <w:tcW w:type="dxa" w:w="3360"/>
          </w:tcPr>
          <w:p>
            <w:r>
              <w:rPr>
                <w:sz w:val="16"/>
              </w:rPr>
              <w:t>Record every accepted/rejected setup and component score</w:t>
            </w:r>
          </w:p>
        </w:tc>
      </w:tr>
      <w:tr>
        <w:tc>
          <w:tcPr>
            <w:tcW w:type="dxa" w:w="3360"/>
          </w:tcPr>
          <w:p>
            <w:r>
              <w:rPr>
                <w:sz w:val="16"/>
              </w:rPr>
              <w:t>Portfolio Snapshot</w:t>
            </w:r>
          </w:p>
        </w:tc>
        <w:tc>
          <w:tcPr>
            <w:tcW w:type="dxa" w:w="3360"/>
          </w:tcPr>
          <w:p>
            <w:r>
              <w:rPr>
                <w:sz w:val="16"/>
              </w:rPr>
              <w:t>portfolio_snapshots</w:t>
            </w:r>
          </w:p>
        </w:tc>
        <w:tc>
          <w:tcPr>
            <w:tcW w:type="dxa" w:w="3360"/>
          </w:tcPr>
          <w:p>
            <w:r>
              <w:rPr>
                <w:sz w:val="16"/>
              </w:rPr>
              <w:t>Record equity, exposure, heat, DD and open positions</w:t>
            </w:r>
          </w:p>
        </w:tc>
      </w:tr>
      <w:tr>
        <w:tc>
          <w:tcPr>
            <w:tcW w:type="dxa" w:w="3360"/>
          </w:tcPr>
          <w:p>
            <w:r>
              <w:rPr>
                <w:sz w:val="16"/>
              </w:rPr>
              <w:t>Experiment</w:t>
            </w:r>
          </w:p>
        </w:tc>
        <w:tc>
          <w:tcPr>
            <w:tcW w:type="dxa" w:w="3360"/>
          </w:tcPr>
          <w:p>
            <w:r>
              <w:rPr>
                <w:sz w:val="16"/>
              </w:rPr>
              <w:t>experiments</w:t>
            </w:r>
          </w:p>
        </w:tc>
        <w:tc>
          <w:tcPr>
            <w:tcW w:type="dxa" w:w="3360"/>
          </w:tcPr>
          <w:p>
            <w:r>
              <w:rPr>
                <w:sz w:val="16"/>
              </w:rPr>
              <w:t>Record backtest version, parameter set, date range and results</w:t>
            </w:r>
          </w:p>
        </w:tc>
      </w:tr>
      <w:tr>
        <w:tc>
          <w:tcPr>
            <w:tcW w:type="dxa" w:w="3360"/>
          </w:tcPr>
          <w:p>
            <w:r>
              <w:rPr>
                <w:sz w:val="16"/>
              </w:rPr>
              <w:t>System Event</w:t>
            </w:r>
          </w:p>
        </w:tc>
        <w:tc>
          <w:tcPr>
            <w:tcW w:type="dxa" w:w="3360"/>
          </w:tcPr>
          <w:p>
            <w:r>
              <w:rPr>
                <w:sz w:val="16"/>
              </w:rPr>
              <w:t>system_events</w:t>
            </w:r>
          </w:p>
        </w:tc>
        <w:tc>
          <w:tcPr>
            <w:tcW w:type="dxa" w:w="3360"/>
          </w:tcPr>
          <w:p>
            <w:r>
              <w:rPr>
                <w:sz w:val="16"/>
              </w:rPr>
              <w:t>Record errors, missing files, stale models and warnings</w:t>
            </w:r>
          </w:p>
        </w:tc>
      </w:tr>
    </w:tbl>
    <w:p/>
    <w:p>
      <w:pPr>
        <w:pStyle w:val="Heading2"/>
      </w:pPr>
      <w:r>
        <w:t>5.3 Performance Requirements</w:t>
      </w:r>
    </w:p>
    <w:p>
      <w:pPr>
        <w:pStyle w:val="ListBullet"/>
      </w:pPr>
      <w:r>
        <w:t>Logging must support being disabled for ultra-fast backtests.</w:t>
      </w:r>
    </w:p>
    <w:p>
      <w:pPr>
        <w:pStyle w:val="ListBullet"/>
      </w:pPr>
      <w:r>
        <w:t>Candidate logging must support sampling or bar-close-only mode.</w:t>
      </w:r>
    </w:p>
    <w:p>
      <w:pPr>
        <w:pStyle w:val="ListBullet"/>
      </w:pPr>
      <w:r>
        <w:t>File writes must be batched where possible.</w:t>
      </w:r>
    </w:p>
    <w:p>
      <w:pPr>
        <w:pStyle w:val="ListBullet"/>
      </w:pPr>
      <w:r>
        <w:t>Journal printing must be separately configurable from data logging.</w:t>
      </w:r>
    </w:p>
    <w:p>
      <w:pPr>
        <w:pStyle w:val="ListBullet"/>
      </w:pPr>
      <w:r>
        <w:t>No logging failure should crash the EA; failures are counted and reported.</w:t>
      </w:r>
    </w:p>
    <w:p>
      <w:r>
        <w:br w:type="page"/>
      </w:r>
    </w:p>
    <w:p>
      <w:pPr>
        <w:pStyle w:val="Heading1"/>
      </w:pPr>
      <w:r>
        <w:t>6. Database Design</w:t>
      </w:r>
    </w:p>
    <w:p>
      <w:r>
        <w:t>ATHENA v1.0 starts with SQLite. SQLite is portable, reliable and included with Python. It is suitable for early development and can later be migrated to PostgreSQL if required.</w:t>
      </w:r>
    </w:p>
    <w:p>
      <w:pPr>
        <w:pStyle w:val="Heading2"/>
      </w:pPr>
      <w:r>
        <w:t>6.1 Database Principles</w:t>
      </w:r>
    </w:p>
    <w:p>
      <w:pPr>
        <w:pStyle w:val="ListBullet"/>
      </w:pPr>
      <w:r>
        <w:t>Every row must include a timestamp.</w:t>
      </w:r>
    </w:p>
    <w:p>
      <w:pPr>
        <w:pStyle w:val="ListBullet"/>
      </w:pPr>
      <w:r>
        <w:t>Every trade and candidate must include EA version and parameter set ID.</w:t>
      </w:r>
    </w:p>
    <w:p>
      <w:pPr>
        <w:pStyle w:val="ListBullet"/>
      </w:pPr>
      <w:r>
        <w:t>Use stable IDs to connect trades, candidates and experiments.</w:t>
      </w:r>
    </w:p>
    <w:p>
      <w:pPr>
        <w:pStyle w:val="ListBullet"/>
      </w:pPr>
      <w:r>
        <w:t>Avoid storing derived metrics only; keep raw scores and contextual features.</w:t>
      </w:r>
    </w:p>
    <w:p>
      <w:pPr>
        <w:pStyle w:val="ListBullet"/>
      </w:pPr>
      <w:r>
        <w:t>Indexes should support the most common analysis dimensions: symbol, date, version, regime and score.</w:t>
      </w:r>
    </w:p>
    <w:p>
      <w:pPr>
        <w:pStyle w:val="Heading2"/>
      </w:pPr>
      <w:r>
        <w:t>6.2 Core Tables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Pr>
                <w:b/>
                <w:color w:val="FFFFFF"/>
                <w:sz w:val="17"/>
              </w:rPr>
              <w:t>Table</w:t>
            </w:r>
          </w:p>
        </w:tc>
        <w:tc>
          <w:tcPr>
            <w:tcW w:type="dxa" w:w="3360"/>
            <w:vAlign w:val="center"/>
            <w:shd w:fill="1F4E79"/>
          </w:tcPr>
          <w:p>
            <w:r>
              <w:rPr>
                <w:b/>
                <w:color w:val="FFFFFF"/>
                <w:sz w:val="17"/>
              </w:rPr>
              <w:t>Purpose</w:t>
            </w:r>
          </w:p>
        </w:tc>
        <w:tc>
          <w:tcPr>
            <w:tcW w:type="dxa" w:w="3360"/>
            <w:vAlign w:val="center"/>
            <w:shd w:fill="1F4E79"/>
          </w:tcPr>
          <w:p>
            <w:r>
              <w:rPr>
                <w:b/>
                <w:color w:val="FFFFFF"/>
                <w:sz w:val="17"/>
              </w:rPr>
              <w:t>Key Fields</w:t>
            </w:r>
          </w:p>
        </w:tc>
      </w:tr>
      <w:tr>
        <w:tc>
          <w:tcPr>
            <w:tcW w:type="dxa" w:w="3360"/>
          </w:tcPr>
          <w:p>
            <w:r>
              <w:rPr>
                <w:sz w:val="16"/>
              </w:rPr>
              <w:t>trades</w:t>
            </w:r>
          </w:p>
        </w:tc>
        <w:tc>
          <w:tcPr>
            <w:tcW w:type="dxa" w:w="3360"/>
          </w:tcPr>
          <w:p>
            <w:r>
              <w:rPr>
                <w:sz w:val="16"/>
              </w:rPr>
              <w:t>Completed trade-level records</w:t>
            </w:r>
          </w:p>
        </w:tc>
        <w:tc>
          <w:tcPr>
            <w:tcW w:type="dxa" w:w="3360"/>
          </w:tcPr>
          <w:p>
            <w:r>
              <w:rPr>
                <w:sz w:val="16"/>
              </w:rPr>
              <w:t>trade_id, version, symbol, direction, entry_time, exit_time, r_multiple</w:t>
            </w:r>
          </w:p>
        </w:tc>
      </w:tr>
      <w:tr>
        <w:tc>
          <w:tcPr>
            <w:tcW w:type="dxa" w:w="3360"/>
          </w:tcPr>
          <w:p>
            <w:r>
              <w:rPr>
                <w:sz w:val="16"/>
              </w:rPr>
              <w:t>candidates</w:t>
            </w:r>
          </w:p>
        </w:tc>
        <w:tc>
          <w:tcPr>
            <w:tcW w:type="dxa" w:w="3360"/>
          </w:tcPr>
          <w:p>
            <w:r>
              <w:rPr>
                <w:sz w:val="16"/>
              </w:rPr>
              <w:t>Accepted and rejected setup candidates</w:t>
            </w:r>
          </w:p>
        </w:tc>
        <w:tc>
          <w:tcPr>
            <w:tcW w:type="dxa" w:w="3360"/>
          </w:tcPr>
          <w:p>
            <w:r>
              <w:rPr>
                <w:sz w:val="16"/>
              </w:rPr>
              <w:t>candidate_id, timestamp, symbol, direction, total_score, decision, block_reason</w:t>
            </w:r>
          </w:p>
        </w:tc>
      </w:tr>
      <w:tr>
        <w:tc>
          <w:tcPr>
            <w:tcW w:type="dxa" w:w="3360"/>
          </w:tcPr>
          <w:p>
            <w:r>
              <w:rPr>
                <w:sz w:val="16"/>
              </w:rPr>
              <w:t>experiments</w:t>
            </w:r>
          </w:p>
        </w:tc>
        <w:tc>
          <w:tcPr>
            <w:tcW w:type="dxa" w:w="3360"/>
          </w:tcPr>
          <w:p>
            <w:r>
              <w:rPr>
                <w:sz w:val="16"/>
              </w:rPr>
              <w:t>Backtest and research experiment registry</w:t>
            </w:r>
          </w:p>
        </w:tc>
        <w:tc>
          <w:tcPr>
            <w:tcW w:type="dxa" w:w="3360"/>
          </w:tcPr>
          <w:p>
            <w:r>
              <w:rPr>
                <w:sz w:val="16"/>
              </w:rPr>
              <w:t>experiment_id, version, date_range, model, PF, DD, notes</w:t>
            </w:r>
          </w:p>
        </w:tc>
      </w:tr>
      <w:tr>
        <w:tc>
          <w:tcPr>
            <w:tcW w:type="dxa" w:w="3360"/>
          </w:tcPr>
          <w:p>
            <w:r>
              <w:rPr>
                <w:sz w:val="16"/>
              </w:rPr>
              <w:t>parameters</w:t>
            </w:r>
          </w:p>
        </w:tc>
        <w:tc>
          <w:tcPr>
            <w:tcW w:type="dxa" w:w="3360"/>
          </w:tcPr>
          <w:p>
            <w:r>
              <w:rPr>
                <w:sz w:val="16"/>
              </w:rPr>
              <w:t>Parameter set records</w:t>
            </w:r>
          </w:p>
        </w:tc>
        <w:tc>
          <w:tcPr>
            <w:tcW w:type="dxa" w:w="3360"/>
          </w:tcPr>
          <w:p>
            <w:r>
              <w:rPr>
                <w:sz w:val="16"/>
              </w:rPr>
              <w:t>parameter_set_id, version, name, json_payload, hash</w:t>
            </w:r>
          </w:p>
        </w:tc>
      </w:tr>
      <w:tr>
        <w:tc>
          <w:tcPr>
            <w:tcW w:type="dxa" w:w="3360"/>
          </w:tcPr>
          <w:p>
            <w:r>
              <w:rPr>
                <w:sz w:val="16"/>
              </w:rPr>
              <w:t>portfolio_snapshots</w:t>
            </w:r>
          </w:p>
        </w:tc>
        <w:tc>
          <w:tcPr>
            <w:tcW w:type="dxa" w:w="3360"/>
          </w:tcPr>
          <w:p>
            <w:r>
              <w:rPr>
                <w:sz w:val="16"/>
              </w:rPr>
              <w:t>Equity and exposure state over time</w:t>
            </w:r>
          </w:p>
        </w:tc>
        <w:tc>
          <w:tcPr>
            <w:tcW w:type="dxa" w:w="3360"/>
          </w:tcPr>
          <w:p>
            <w:r>
              <w:rPr>
                <w:sz w:val="16"/>
              </w:rPr>
              <w:t>timestamp, equity, balance, heat, drawdown, open_risk</w:t>
            </w:r>
          </w:p>
        </w:tc>
      </w:tr>
      <w:tr>
        <w:tc>
          <w:tcPr>
            <w:tcW w:type="dxa" w:w="3360"/>
          </w:tcPr>
          <w:p>
            <w:r>
              <w:rPr>
                <w:sz w:val="16"/>
              </w:rPr>
              <w:t>models</w:t>
            </w:r>
          </w:p>
        </w:tc>
        <w:tc>
          <w:tcPr>
            <w:tcW w:type="dxa" w:w="3360"/>
          </w:tcPr>
          <w:p>
            <w:r>
              <w:rPr>
                <w:sz w:val="16"/>
              </w:rPr>
              <w:t>HMM/volatility/model registry</w:t>
            </w:r>
          </w:p>
        </w:tc>
        <w:tc>
          <w:tcPr>
            <w:tcW w:type="dxa" w:w="3360"/>
          </w:tcPr>
          <w:p>
            <w:r>
              <w:rPr>
                <w:sz w:val="16"/>
              </w:rPr>
              <w:t>model_id, type, symbol, train_date, validation_status</w:t>
            </w:r>
          </w:p>
        </w:tc>
      </w:tr>
      <w:tr>
        <w:tc>
          <w:tcPr>
            <w:tcW w:type="dxa" w:w="3360"/>
          </w:tcPr>
          <w:p>
            <w:r>
              <w:rPr>
                <w:sz w:val="16"/>
              </w:rPr>
              <w:t>system_events</w:t>
            </w:r>
          </w:p>
        </w:tc>
        <w:tc>
          <w:tcPr>
            <w:tcW w:type="dxa" w:w="3360"/>
          </w:tcPr>
          <w:p>
            <w:r>
              <w:rPr>
                <w:sz w:val="16"/>
              </w:rPr>
              <w:t>Warnings and errors</w:t>
            </w:r>
          </w:p>
        </w:tc>
        <w:tc>
          <w:tcPr>
            <w:tcW w:type="dxa" w:w="3360"/>
          </w:tcPr>
          <w:p>
            <w:r>
              <w:rPr>
                <w:sz w:val="16"/>
              </w:rPr>
              <w:t>timestamp, component, severity, message</w:t>
            </w:r>
          </w:p>
        </w:tc>
      </w:tr>
    </w:tbl>
    <w:p/>
    <w:p>
      <w:pPr>
        <w:pStyle w:val="Heading2"/>
      </w:pPr>
      <w:r>
        <w:t>6.3 Initial Schema Draft</w:t>
      </w:r>
    </w:p>
    <w:p>
      <w:r>
        <w:rPr>
          <w:rFonts w:ascii="Consolas" w:hAnsi="Consolas"/>
          <w:sz w:val="14"/>
        </w:rPr>
        <w:t>CREATE TABLE trades (</w:t>
        <w:br/>
        <w:t xml:space="preserve">    trade_id TEXT PRIMARY KEY,</w:t>
        <w:br/>
        <w:t xml:space="preserve">    experiment_id TEXT,</w:t>
        <w:br/>
        <w:t xml:space="preserve">    parameter_set_id TEXT,</w:t>
        <w:br/>
        <w:t xml:space="preserve">    ea_version TEXT NOT NULL,</w:t>
        <w:br/>
        <w:t xml:space="preserve">    symbol TEXT NOT NULL,</w:t>
        <w:br/>
        <w:t xml:space="preserve">    direction TEXT NOT NULL,</w:t>
        <w:br/>
        <w:t xml:space="preserve">    entry_time TEXT NOT NULL,</w:t>
        <w:br/>
        <w:t xml:space="preserve">    exit_time TEXT,</w:t>
        <w:br/>
        <w:t xml:space="preserve">    entry_price REAL,</w:t>
        <w:br/>
        <w:t xml:space="preserve">    exit_price REAL,</w:t>
        <w:br/>
        <w:t xml:space="preserve">    stop_loss REAL,</w:t>
        <w:br/>
        <w:t xml:space="preserve">    take_profit REAL,</w:t>
        <w:br/>
        <w:t xml:space="preserve">    lots REAL,</w:t>
        <w:br/>
        <w:t xml:space="preserve">    risk_percent REAL,</w:t>
        <w:br/>
        <w:t xml:space="preserve">    profit REAL,</w:t>
        <w:br/>
        <w:t xml:space="preserve">    r_multiple REAL,</w:t>
        <w:br/>
        <w:t xml:space="preserve">    regime TEXT,</w:t>
        <w:br/>
        <w:t xml:space="preserve">    volatility_state TEXT,</w:t>
        <w:br/>
        <w:t xml:space="preserve">    session_name TEXT,</w:t>
        <w:br/>
        <w:t xml:space="preserve">    confluence_score REAL,</w:t>
        <w:br/>
        <w:t xml:space="preserve">    created_at TEXT DEFAULT CURRENT_TIMESTAMP</w:t>
        <w:br/>
        <w:t>);</w:t>
        <w:br/>
        <w:br/>
        <w:t>CREATE TABLE candidates (</w:t>
        <w:br/>
        <w:t xml:space="preserve">    candidate_id TEXT PRIMARY KEY,</w:t>
        <w:br/>
        <w:t xml:space="preserve">    experiment_id TEXT,</w:t>
        <w:br/>
        <w:t xml:space="preserve">    parameter_set_id TEXT,</w:t>
        <w:br/>
        <w:t xml:space="preserve">    ea_version TEXT NOT NULL,</w:t>
        <w:br/>
        <w:t xml:space="preserve">    timestamp TEXT NOT NULL,</w:t>
        <w:br/>
        <w:t xml:space="preserve">    symbol TEXT NOT NULL,</w:t>
        <w:br/>
        <w:t xml:space="preserve">    direction TEXT NOT NULL,</w:t>
        <w:br/>
        <w:t xml:space="preserve">    decision TEXT NOT NULL,</w:t>
        <w:br/>
        <w:t xml:space="preserve">    block_reason TEXT,</w:t>
        <w:br/>
        <w:t xml:space="preserve">    htf_score REAL,</w:t>
        <w:br/>
        <w:t xml:space="preserve">    liquidity_score REAL,</w:t>
        <w:br/>
        <w:t xml:space="preserve">    fvg_score REAL,</w:t>
        <w:br/>
        <w:t xml:space="preserve">    displacement_score REAL,</w:t>
        <w:br/>
        <w:t xml:space="preserve">    volume_score REAL,</w:t>
        <w:br/>
        <w:t xml:space="preserve">    volatility_score REAL,</w:t>
        <w:br/>
        <w:t xml:space="preserve">    session_score REAL,</w:t>
        <w:br/>
        <w:t xml:space="preserve">    total_score REAL,</w:t>
        <w:br/>
        <w:t xml:space="preserve">    regime TEXT,</w:t>
        <w:br/>
        <w:t xml:space="preserve">    volatility_state TEXT,</w:t>
        <w:br/>
        <w:t xml:space="preserve">    spread_points REAL,</w:t>
        <w:br/>
        <w:t xml:space="preserve">    created_at TEXT DEFAULT CURRENT_TIMESTAMP</w:t>
        <w:br/>
        <w:t>);</w:t>
      </w:r>
    </w:p>
    <w:p>
      <w:r>
        <w:br w:type="page"/>
      </w:r>
    </w:p>
    <w:p>
      <w:pPr>
        <w:pStyle w:val="Heading1"/>
      </w:pPr>
      <w:r>
        <w:t>7. Python Platform Design</w:t>
      </w:r>
    </w:p>
    <w:p>
      <w:r>
        <w:t>Python is used for ingestion, analytics, research automation and the dashboard. The first release should remain simple and reliable.</w:t>
      </w:r>
    </w:p>
    <w:p>
      <w:pPr>
        <w:pStyle w:val="Heading2"/>
      </w:pPr>
      <w:r>
        <w:t>7.1 Planned Python Modules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Pr>
                <w:b/>
                <w:color w:val="FFFFFF"/>
                <w:sz w:val="17"/>
              </w:rPr>
              <w:t>Module</w:t>
            </w:r>
          </w:p>
        </w:tc>
        <w:tc>
          <w:tcPr>
            <w:tcW w:type="dxa" w:w="3360"/>
            <w:vAlign w:val="center"/>
            <w:shd w:fill="1F4E79"/>
          </w:tcPr>
          <w:p>
            <w:r>
              <w:rPr>
                <w:b/>
                <w:color w:val="FFFFFF"/>
                <w:sz w:val="17"/>
              </w:rPr>
              <w:t>File</w:t>
            </w:r>
          </w:p>
        </w:tc>
        <w:tc>
          <w:tcPr>
            <w:tcW w:type="dxa" w:w="3360"/>
            <w:vAlign w:val="center"/>
            <w:shd w:fill="1F4E79"/>
          </w:tcPr>
          <w:p>
            <w:r>
              <w:rPr>
                <w:b/>
                <w:color w:val="FFFFFF"/>
                <w:sz w:val="17"/>
              </w:rPr>
              <w:t>Responsibility</w:t>
            </w:r>
          </w:p>
        </w:tc>
      </w:tr>
      <w:tr>
        <w:tc>
          <w:tcPr>
            <w:tcW w:type="dxa" w:w="3360"/>
          </w:tcPr>
          <w:p>
            <w:r>
              <w:rPr>
                <w:sz w:val="16"/>
              </w:rPr>
              <w:t>Database Builder</w:t>
            </w:r>
          </w:p>
        </w:tc>
        <w:tc>
          <w:tcPr>
            <w:tcW w:type="dxa" w:w="3360"/>
          </w:tcPr>
          <w:p>
            <w:r>
              <w:rPr>
                <w:sz w:val="16"/>
              </w:rPr>
              <w:t>athena/database/create_database.py</w:t>
            </w:r>
          </w:p>
        </w:tc>
        <w:tc>
          <w:tcPr>
            <w:tcW w:type="dxa" w:w="3360"/>
          </w:tcPr>
          <w:p>
            <w:r>
              <w:rPr>
                <w:sz w:val="16"/>
              </w:rPr>
              <w:t>Create Athena.db from schema.sql</w:t>
            </w:r>
          </w:p>
        </w:tc>
      </w:tr>
      <w:tr>
        <w:tc>
          <w:tcPr>
            <w:tcW w:type="dxa" w:w="3360"/>
          </w:tcPr>
          <w:p>
            <w:r>
              <w:rPr>
                <w:sz w:val="16"/>
              </w:rPr>
              <w:t>CSV Importer</w:t>
            </w:r>
          </w:p>
        </w:tc>
        <w:tc>
          <w:tcPr>
            <w:tcW w:type="dxa" w:w="3360"/>
          </w:tcPr>
          <w:p>
            <w:r>
              <w:rPr>
                <w:sz w:val="16"/>
              </w:rPr>
              <w:t>athena/ingestion/import_csv.py</w:t>
            </w:r>
          </w:p>
        </w:tc>
        <w:tc>
          <w:tcPr>
            <w:tcW w:type="dxa" w:w="3360"/>
          </w:tcPr>
          <w:p>
            <w:r>
              <w:rPr>
                <w:sz w:val="16"/>
              </w:rPr>
              <w:t>Import MT5 queue files into SQLite</w:t>
            </w:r>
          </w:p>
        </w:tc>
      </w:tr>
      <w:tr>
        <w:tc>
          <w:tcPr>
            <w:tcW w:type="dxa" w:w="3360"/>
          </w:tcPr>
          <w:p>
            <w:r>
              <w:rPr>
                <w:sz w:val="16"/>
              </w:rPr>
              <w:t>Watcher</w:t>
            </w:r>
          </w:p>
        </w:tc>
        <w:tc>
          <w:tcPr>
            <w:tcW w:type="dxa" w:w="3360"/>
          </w:tcPr>
          <w:p>
            <w:r>
              <w:rPr>
                <w:sz w:val="16"/>
              </w:rPr>
              <w:t>athena/ingestion/watcher.py</w:t>
            </w:r>
          </w:p>
        </w:tc>
        <w:tc>
          <w:tcPr>
            <w:tcW w:type="dxa" w:w="3360"/>
          </w:tcPr>
          <w:p>
            <w:r>
              <w:rPr>
                <w:sz w:val="16"/>
              </w:rPr>
              <w:t>Monitor folders for new logs</w:t>
            </w:r>
          </w:p>
        </w:tc>
      </w:tr>
      <w:tr>
        <w:tc>
          <w:tcPr>
            <w:tcW w:type="dxa" w:w="3360"/>
          </w:tcPr>
          <w:p>
            <w:r>
              <w:rPr>
                <w:sz w:val="16"/>
              </w:rPr>
              <w:t>Metrics</w:t>
            </w:r>
          </w:p>
        </w:tc>
        <w:tc>
          <w:tcPr>
            <w:tcW w:type="dxa" w:w="3360"/>
          </w:tcPr>
          <w:p>
            <w:r>
              <w:rPr>
                <w:sz w:val="16"/>
              </w:rPr>
              <w:t>athena/analytics/performance.py</w:t>
            </w:r>
          </w:p>
        </w:tc>
        <w:tc>
          <w:tcPr>
            <w:tcW w:type="dxa" w:w="3360"/>
          </w:tcPr>
          <w:p>
            <w:r>
              <w:rPr>
                <w:sz w:val="16"/>
              </w:rPr>
              <w:t>Calculate PF, win rate, expectancy, drawdown</w:t>
            </w:r>
          </w:p>
        </w:tc>
      </w:tr>
      <w:tr>
        <w:tc>
          <w:tcPr>
            <w:tcW w:type="dxa" w:w="3360"/>
          </w:tcPr>
          <w:p>
            <w:r>
              <w:rPr>
                <w:sz w:val="16"/>
              </w:rPr>
              <w:t>Attribution</w:t>
            </w:r>
          </w:p>
        </w:tc>
        <w:tc>
          <w:tcPr>
            <w:tcW w:type="dxa" w:w="3360"/>
          </w:tcPr>
          <w:p>
            <w:r>
              <w:rPr>
                <w:sz w:val="16"/>
              </w:rPr>
              <w:t>athena/analytics/attribution.py</w:t>
            </w:r>
          </w:p>
        </w:tc>
        <w:tc>
          <w:tcPr>
            <w:tcW w:type="dxa" w:w="3360"/>
          </w:tcPr>
          <w:p>
            <w:r>
              <w:rPr>
                <w:sz w:val="16"/>
              </w:rPr>
              <w:t>Analyse performance by symbol, regime, session and score</w:t>
            </w:r>
          </w:p>
        </w:tc>
      </w:tr>
      <w:tr>
        <w:tc>
          <w:tcPr>
            <w:tcW w:type="dxa" w:w="3360"/>
          </w:tcPr>
          <w:p>
            <w:r>
              <w:rPr>
                <w:sz w:val="16"/>
              </w:rPr>
              <w:t>Dashboard</w:t>
            </w:r>
          </w:p>
        </w:tc>
        <w:tc>
          <w:tcPr>
            <w:tcW w:type="dxa" w:w="3360"/>
          </w:tcPr>
          <w:p>
            <w:r>
              <w:rPr>
                <w:sz w:val="16"/>
              </w:rPr>
              <w:t>athena/dashboard/app.py</w:t>
            </w:r>
          </w:p>
        </w:tc>
        <w:tc>
          <w:tcPr>
            <w:tcW w:type="dxa" w:w="3360"/>
          </w:tcPr>
          <w:p>
            <w:r>
              <w:rPr>
                <w:sz w:val="16"/>
              </w:rPr>
              <w:t>Streamlit user interface</w:t>
            </w:r>
          </w:p>
        </w:tc>
      </w:tr>
      <w:tr>
        <w:tc>
          <w:tcPr>
            <w:tcW w:type="dxa" w:w="3360"/>
          </w:tcPr>
          <w:p>
            <w:r>
              <w:rPr>
                <w:sz w:val="16"/>
              </w:rPr>
              <w:t>Config</w:t>
            </w:r>
          </w:p>
        </w:tc>
        <w:tc>
          <w:tcPr>
            <w:tcW w:type="dxa" w:w="3360"/>
          </w:tcPr>
          <w:p>
            <w:r>
              <w:rPr>
                <w:sz w:val="16"/>
              </w:rPr>
              <w:t>athena/config/settings.py</w:t>
            </w:r>
          </w:p>
        </w:tc>
        <w:tc>
          <w:tcPr>
            <w:tcW w:type="dxa" w:w="3360"/>
          </w:tcPr>
          <w:p>
            <w:r>
              <w:rPr>
                <w:sz w:val="16"/>
              </w:rPr>
              <w:t>Centralise paths and settings</w:t>
            </w:r>
          </w:p>
        </w:tc>
      </w:tr>
    </w:tbl>
    <w:p/>
    <w:p>
      <w:pPr>
        <w:pStyle w:val="Heading2"/>
      </w:pPr>
      <w:r>
        <w:t>7.2 Dependency Policy</w:t>
      </w:r>
    </w:p>
    <w:p>
      <w:pPr>
        <w:pStyle w:val="ListBullet"/>
      </w:pPr>
      <w:r>
        <w:t>Start with standard library, pandas, numpy, streamlit and plotly.</w:t>
      </w:r>
    </w:p>
    <w:p>
      <w:pPr>
        <w:pStyle w:val="ListBullet"/>
      </w:pPr>
      <w:r>
        <w:t>Do not introduce heavy ML dependencies until the data pipeline is stable.</w:t>
      </w:r>
    </w:p>
    <w:p>
      <w:pPr>
        <w:pStyle w:val="ListBullet"/>
      </w:pPr>
      <w:r>
        <w:t>Every dependency must be listed in requirements.txt.</w:t>
      </w:r>
    </w:p>
    <w:p>
      <w:pPr>
        <w:pStyle w:val="ListBullet"/>
      </w:pPr>
      <w:r>
        <w:t>Use virtual environments for repeatability.</w:t>
      </w:r>
    </w:p>
    <w:p>
      <w:r>
        <w:br w:type="page"/>
      </w:r>
    </w:p>
    <w:p>
      <w:pPr>
        <w:pStyle w:val="Heading1"/>
      </w:pPr>
      <w:r>
        <w:t>8. Dashboard Design</w:t>
      </w:r>
    </w:p>
    <w:p>
      <w:r>
        <w:t>The first dashboard is a verification tool, not a polished trading terminal. Its purpose is to prove that data is flowing from MT5 to SQLite and that the analytics are correct.</w:t>
      </w:r>
    </w:p>
    <w:p>
      <w:pPr>
        <w:pStyle w:val="Heading2"/>
      </w:pPr>
      <w:r>
        <w:t>8.1 Dashboard v1 Pages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b/>
                <w:color w:val="FFFFFF"/>
                <w:sz w:val="17"/>
              </w:rPr>
              <w:t>Page</w:t>
            </w:r>
          </w:p>
        </w:tc>
        <w:tc>
          <w:tcPr>
            <w:tcW w:type="dxa" w:w="5040"/>
            <w:vAlign w:val="center"/>
            <w:shd w:fill="1F4E79"/>
          </w:tcPr>
          <w:p>
            <w:r>
              <w:rPr>
                <w:b/>
                <w:color w:val="FFFFFF"/>
                <w:sz w:val="17"/>
              </w:rPr>
              <w:t>Questions Answered</w:t>
            </w:r>
          </w:p>
        </w:tc>
      </w:tr>
      <w:tr>
        <w:tc>
          <w:tcPr>
            <w:tcW w:type="dxa" w:w="5040"/>
          </w:tcPr>
          <w:p>
            <w:r>
              <w:rPr>
                <w:sz w:val="16"/>
              </w:rPr>
              <w:t>Overview</w:t>
            </w:r>
          </w:p>
        </w:tc>
        <w:tc>
          <w:tcPr>
            <w:tcW w:type="dxa" w:w="5040"/>
          </w:tcPr>
          <w:p>
            <w:r>
              <w:rPr>
                <w:sz w:val="16"/>
              </w:rPr>
              <w:t>How many trades, PF, win rate, expectancy, max drawdown?</w:t>
            </w:r>
          </w:p>
        </w:tc>
      </w:tr>
      <w:tr>
        <w:tc>
          <w:tcPr>
            <w:tcW w:type="dxa" w:w="5040"/>
          </w:tcPr>
          <w:p>
            <w:r>
              <w:rPr>
                <w:sz w:val="16"/>
              </w:rPr>
              <w:t>Trades</w:t>
            </w:r>
          </w:p>
        </w:tc>
        <w:tc>
          <w:tcPr>
            <w:tcW w:type="dxa" w:w="5040"/>
          </w:tcPr>
          <w:p>
            <w:r>
              <w:rPr>
                <w:sz w:val="16"/>
              </w:rPr>
              <w:t>What trades were taken and what was the result?</w:t>
            </w:r>
          </w:p>
        </w:tc>
      </w:tr>
      <w:tr>
        <w:tc>
          <w:tcPr>
            <w:tcW w:type="dxa" w:w="5040"/>
          </w:tcPr>
          <w:p>
            <w:r>
              <w:rPr>
                <w:sz w:val="16"/>
              </w:rPr>
              <w:t>Candidates</w:t>
            </w:r>
          </w:p>
        </w:tc>
        <w:tc>
          <w:tcPr>
            <w:tcW w:type="dxa" w:w="5040"/>
          </w:tcPr>
          <w:p>
            <w:r>
              <w:rPr>
                <w:sz w:val="16"/>
              </w:rPr>
              <w:t>What setups were rejected and why?</w:t>
            </w:r>
          </w:p>
        </w:tc>
      </w:tr>
      <w:tr>
        <w:tc>
          <w:tcPr>
            <w:tcW w:type="dxa" w:w="5040"/>
          </w:tcPr>
          <w:p>
            <w:r>
              <w:rPr>
                <w:sz w:val="16"/>
              </w:rPr>
              <w:t>Score Analysis</w:t>
            </w:r>
          </w:p>
        </w:tc>
        <w:tc>
          <w:tcPr>
            <w:tcW w:type="dxa" w:w="5040"/>
          </w:tcPr>
          <w:p>
            <w:r>
              <w:rPr>
                <w:sz w:val="16"/>
              </w:rPr>
              <w:t>Which score ranges perform best?</w:t>
            </w:r>
          </w:p>
        </w:tc>
      </w:tr>
      <w:tr>
        <w:tc>
          <w:tcPr>
            <w:tcW w:type="dxa" w:w="5040"/>
          </w:tcPr>
          <w:p>
            <w:r>
              <w:rPr>
                <w:sz w:val="16"/>
              </w:rPr>
              <w:t>Symbol Analysis</w:t>
            </w:r>
          </w:p>
        </w:tc>
        <w:tc>
          <w:tcPr>
            <w:tcW w:type="dxa" w:w="5040"/>
          </w:tcPr>
          <w:p>
            <w:r>
              <w:rPr>
                <w:sz w:val="16"/>
              </w:rPr>
              <w:t>Which instruments contribute or detract?</w:t>
            </w:r>
          </w:p>
        </w:tc>
      </w:tr>
      <w:tr>
        <w:tc>
          <w:tcPr>
            <w:tcW w:type="dxa" w:w="5040"/>
          </w:tcPr>
          <w:p>
            <w:r>
              <w:rPr>
                <w:sz w:val="16"/>
              </w:rPr>
              <w:t>Experiment Registry</w:t>
            </w:r>
          </w:p>
        </w:tc>
        <w:tc>
          <w:tcPr>
            <w:tcW w:type="dxa" w:w="5040"/>
          </w:tcPr>
          <w:p>
            <w:r>
              <w:rPr>
                <w:sz w:val="16"/>
              </w:rPr>
              <w:t>Which backtests and parameter sets have been tested?</w:t>
            </w:r>
          </w:p>
        </w:tc>
      </w:tr>
    </w:tbl>
    <w:p/>
    <w:p>
      <w:pPr>
        <w:pStyle w:val="Heading2"/>
      </w:pPr>
      <w:r>
        <w:t>8.2 Initial Metrics</w:t>
      </w:r>
    </w:p>
    <w:p>
      <w:pPr>
        <w:pStyle w:val="ListBullet"/>
      </w:pPr>
      <w:r>
        <w:t>Total trades</w:t>
      </w:r>
    </w:p>
    <w:p>
      <w:pPr>
        <w:pStyle w:val="ListBullet"/>
      </w:pPr>
      <w:r>
        <w:t>Net profit</w:t>
      </w:r>
    </w:p>
    <w:p>
      <w:pPr>
        <w:pStyle w:val="ListBullet"/>
      </w:pPr>
      <w:r>
        <w:t>Profit factor</w:t>
      </w:r>
    </w:p>
    <w:p>
      <w:pPr>
        <w:pStyle w:val="ListBullet"/>
      </w:pPr>
      <w:r>
        <w:t>Win rate</w:t>
      </w:r>
    </w:p>
    <w:p>
      <w:pPr>
        <w:pStyle w:val="ListBullet"/>
      </w:pPr>
      <w:r>
        <w:t>Average R</w:t>
      </w:r>
    </w:p>
    <w:p>
      <w:pPr>
        <w:pStyle w:val="ListBullet"/>
      </w:pPr>
      <w:r>
        <w:t>Max losing streak</w:t>
      </w:r>
    </w:p>
    <w:p>
      <w:pPr>
        <w:pStyle w:val="ListBullet"/>
      </w:pPr>
      <w:r>
        <w:t>Best/worst symbol</w:t>
      </w:r>
    </w:p>
    <w:p>
      <w:pPr>
        <w:pStyle w:val="ListBullet"/>
      </w:pPr>
      <w:r>
        <w:t>Best/worst session</w:t>
      </w:r>
    </w:p>
    <w:p>
      <w:pPr>
        <w:pStyle w:val="ListBullet"/>
      </w:pPr>
      <w:r>
        <w:t>Average score of winners vs losers</w:t>
      </w:r>
    </w:p>
    <w:p>
      <w:r>
        <w:br w:type="page"/>
      </w:r>
    </w:p>
    <w:p>
      <w:pPr>
        <w:pStyle w:val="Heading1"/>
      </w:pPr>
      <w:r>
        <w:t>9. Experiment Registry</w:t>
      </w:r>
    </w:p>
    <w:p>
      <w:r>
        <w:t>The experiment registry prevents the project from becoming a collection of disconnected backtests. Every meaningful test gets a permanent record.</w:t>
      </w:r>
    </w:p>
    <w:p>
      <w:pPr>
        <w:pStyle w:val="Heading2"/>
      </w:pPr>
      <w:r>
        <w:t>9.1 Experiment Record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b/>
                <w:color w:val="FFFFFF"/>
                <w:sz w:val="17"/>
              </w:rPr>
              <w:t>Field</w:t>
            </w:r>
          </w:p>
        </w:tc>
        <w:tc>
          <w:tcPr>
            <w:tcW w:type="dxa" w:w="5040"/>
            <w:vAlign w:val="center"/>
            <w:shd w:fill="1F4E79"/>
          </w:tcPr>
          <w:p>
            <w:r>
              <w:rPr>
                <w:b/>
                <w:color w:val="FFFFFF"/>
                <w:sz w:val="17"/>
              </w:rPr>
              <w:t>Description</w:t>
            </w:r>
          </w:p>
        </w:tc>
      </w:tr>
      <w:tr>
        <w:tc>
          <w:tcPr>
            <w:tcW w:type="dxa" w:w="5040"/>
          </w:tcPr>
          <w:p>
            <w:r>
              <w:rPr>
                <w:sz w:val="16"/>
              </w:rPr>
              <w:t>experiment_id</w:t>
            </w:r>
          </w:p>
        </w:tc>
        <w:tc>
          <w:tcPr>
            <w:tcW w:type="dxa" w:w="5040"/>
          </w:tcPr>
          <w:p>
            <w:r>
              <w:rPr>
                <w:sz w:val="16"/>
              </w:rPr>
              <w:t>Unique identifier, for example EXP-2026-07-001</w:t>
            </w:r>
          </w:p>
        </w:tc>
      </w:tr>
      <w:tr>
        <w:tc>
          <w:tcPr>
            <w:tcW w:type="dxa" w:w="5040"/>
          </w:tcPr>
          <w:p>
            <w:r>
              <w:rPr>
                <w:sz w:val="16"/>
              </w:rPr>
              <w:t>ea_version</w:t>
            </w:r>
          </w:p>
        </w:tc>
        <w:tc>
          <w:tcPr>
            <w:tcW w:type="dxa" w:w="5040"/>
          </w:tcPr>
          <w:p>
            <w:r>
              <w:rPr>
                <w:sz w:val="16"/>
              </w:rPr>
              <w:t>Portfolio Engine version used</w:t>
            </w:r>
          </w:p>
        </w:tc>
      </w:tr>
      <w:tr>
        <w:tc>
          <w:tcPr>
            <w:tcW w:type="dxa" w:w="5040"/>
          </w:tcPr>
          <w:p>
            <w:r>
              <w:rPr>
                <w:sz w:val="16"/>
              </w:rPr>
              <w:t>athena_version</w:t>
            </w:r>
          </w:p>
        </w:tc>
        <w:tc>
          <w:tcPr>
            <w:tcW w:type="dxa" w:w="5040"/>
          </w:tcPr>
          <w:p>
            <w:r>
              <w:rPr>
                <w:sz w:val="16"/>
              </w:rPr>
              <w:t>ATHENA version used</w:t>
            </w:r>
          </w:p>
        </w:tc>
      </w:tr>
      <w:tr>
        <w:tc>
          <w:tcPr>
            <w:tcW w:type="dxa" w:w="5040"/>
          </w:tcPr>
          <w:p>
            <w:r>
              <w:rPr>
                <w:sz w:val="16"/>
              </w:rPr>
              <w:t>parameter_set_id</w:t>
            </w:r>
          </w:p>
        </w:tc>
        <w:tc>
          <w:tcPr>
            <w:tcW w:type="dxa" w:w="5040"/>
          </w:tcPr>
          <w:p>
            <w:r>
              <w:rPr>
                <w:sz w:val="16"/>
              </w:rPr>
              <w:t>Hash-linked parameter set</w:t>
            </w:r>
          </w:p>
        </w:tc>
      </w:tr>
      <w:tr>
        <w:tc>
          <w:tcPr>
            <w:tcW w:type="dxa" w:w="5040"/>
          </w:tcPr>
          <w:p>
            <w:r>
              <w:rPr>
                <w:sz w:val="16"/>
              </w:rPr>
              <w:t>symbol_set</w:t>
            </w:r>
          </w:p>
        </w:tc>
        <w:tc>
          <w:tcPr>
            <w:tcW w:type="dxa" w:w="5040"/>
          </w:tcPr>
          <w:p>
            <w:r>
              <w:rPr>
                <w:sz w:val="16"/>
              </w:rPr>
              <w:t>Single symbol or portfolio list</w:t>
            </w:r>
          </w:p>
        </w:tc>
      </w:tr>
      <w:tr>
        <w:tc>
          <w:tcPr>
            <w:tcW w:type="dxa" w:w="5040"/>
          </w:tcPr>
          <w:p>
            <w:r>
              <w:rPr>
                <w:sz w:val="16"/>
              </w:rPr>
              <w:t>date_from/date_to</w:t>
            </w:r>
          </w:p>
        </w:tc>
        <w:tc>
          <w:tcPr>
            <w:tcW w:type="dxa" w:w="5040"/>
          </w:tcPr>
          <w:p>
            <w:r>
              <w:rPr>
                <w:sz w:val="16"/>
              </w:rPr>
              <w:t>Backtest period</w:t>
            </w:r>
          </w:p>
        </w:tc>
      </w:tr>
      <w:tr>
        <w:tc>
          <w:tcPr>
            <w:tcW w:type="dxa" w:w="5040"/>
          </w:tcPr>
          <w:p>
            <w:r>
              <w:rPr>
                <w:sz w:val="16"/>
              </w:rPr>
              <w:t>model_type</w:t>
            </w:r>
          </w:p>
        </w:tc>
        <w:tc>
          <w:tcPr>
            <w:tcW w:type="dxa" w:w="5040"/>
          </w:tcPr>
          <w:p>
            <w:r>
              <w:rPr>
                <w:sz w:val="16"/>
              </w:rPr>
              <w:t>Open prices, every tick, real ticks, live/demo</w:t>
            </w:r>
          </w:p>
        </w:tc>
      </w:tr>
      <w:tr>
        <w:tc>
          <w:tcPr>
            <w:tcW w:type="dxa" w:w="5040"/>
          </w:tcPr>
          <w:p>
            <w:r>
              <w:rPr>
                <w:sz w:val="16"/>
              </w:rPr>
              <w:t>pf / dd / trades</w:t>
            </w:r>
          </w:p>
        </w:tc>
        <w:tc>
          <w:tcPr>
            <w:tcW w:type="dxa" w:w="5040"/>
          </w:tcPr>
          <w:p>
            <w:r>
              <w:rPr>
                <w:sz w:val="16"/>
              </w:rPr>
              <w:t>Core results</w:t>
            </w:r>
          </w:p>
        </w:tc>
      </w:tr>
      <w:tr>
        <w:tc>
          <w:tcPr>
            <w:tcW w:type="dxa" w:w="5040"/>
          </w:tcPr>
          <w:p>
            <w:r>
              <w:rPr>
                <w:sz w:val="16"/>
              </w:rPr>
              <w:t>status</w:t>
            </w:r>
          </w:p>
        </w:tc>
        <w:tc>
          <w:tcPr>
            <w:tcW w:type="dxa" w:w="5040"/>
          </w:tcPr>
          <w:p>
            <w:r>
              <w:rPr>
                <w:sz w:val="16"/>
              </w:rPr>
              <w:t>Accepted, rejected, needs review</w:t>
            </w:r>
          </w:p>
        </w:tc>
      </w:tr>
      <w:tr>
        <w:tc>
          <w:tcPr>
            <w:tcW w:type="dxa" w:w="5040"/>
          </w:tcPr>
          <w:p>
            <w:r>
              <w:rPr>
                <w:sz w:val="16"/>
              </w:rPr>
              <w:t>notes</w:t>
            </w:r>
          </w:p>
        </w:tc>
        <w:tc>
          <w:tcPr>
            <w:tcW w:type="dxa" w:w="5040"/>
          </w:tcPr>
          <w:p>
            <w:r>
              <w:rPr>
                <w:sz w:val="16"/>
              </w:rPr>
              <w:t>Human-readable conclusions</w:t>
            </w:r>
          </w:p>
        </w:tc>
      </w:tr>
    </w:tbl>
    <w:p/>
    <w:p>
      <w:pPr>
        <w:pStyle w:val="Heading2"/>
      </w:pPr>
      <w:r>
        <w:t>9.2 Promotion Rule</w:t>
      </w:r>
    </w:p>
    <w:p>
      <w:r>
        <w:t>No EA version or parameter set can be promoted to forward demo or live testing unless it has an experiment record, result metrics and review notes.</w:t>
      </w:r>
    </w:p>
    <w:p>
      <w:r>
        <w:br w:type="page"/>
      </w:r>
    </w:p>
    <w:p>
      <w:pPr>
        <w:pStyle w:val="Heading1"/>
      </w:pPr>
      <w:r>
        <w:t>10. Research and Analytics Methodology</w:t>
      </w:r>
    </w:p>
    <w:p>
      <w:r>
        <w:t>ATHENA research should prioritise evidence over intuition. The platform is built to identify which features improve expectancy and which merely reduce trade count.</w:t>
      </w:r>
    </w:p>
    <w:p>
      <w:pPr>
        <w:pStyle w:val="Heading2"/>
      </w:pPr>
      <w:r>
        <w:t>10.1 Core Research Questions</w:t>
      </w:r>
    </w:p>
    <w:p>
      <w:pPr>
        <w:pStyle w:val="ListBullet"/>
      </w:pPr>
      <w:r>
        <w:t>Do higher confluence scores actually produce higher expectancy?</w:t>
      </w:r>
    </w:p>
    <w:p>
      <w:pPr>
        <w:pStyle w:val="ListBullet"/>
      </w:pPr>
      <w:r>
        <w:t>Which individual score components have predictive value?</w:t>
      </w:r>
    </w:p>
    <w:p>
      <w:pPr>
        <w:pStyle w:val="ListBullet"/>
      </w:pPr>
      <w:r>
        <w:t>Do certain regimes justify different score thresholds?</w:t>
      </w:r>
    </w:p>
    <w:p>
      <w:pPr>
        <w:pStyle w:val="ListBullet"/>
      </w:pPr>
      <w:r>
        <w:t>Which symbols and sessions carry the edge?</w:t>
      </w:r>
    </w:p>
    <w:p>
      <w:pPr>
        <w:pStyle w:val="ListBullet"/>
      </w:pPr>
      <w:r>
        <w:t>Are rejected candidates sometimes better than accepted trades?</w:t>
      </w:r>
    </w:p>
    <w:p>
      <w:pPr>
        <w:pStyle w:val="ListBullet"/>
      </w:pPr>
      <w:r>
        <w:t>What parameter changes survive out-of-sample validation?</w:t>
      </w:r>
    </w:p>
    <w:p>
      <w:pPr>
        <w:pStyle w:val="Heading2"/>
      </w:pPr>
      <w:r>
        <w:t>10.2 Analysis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Pr>
                <w:b/>
                <w:color w:val="FFFFFF"/>
                <w:sz w:val="17"/>
              </w:rPr>
              <w:t>Analysis</w:t>
            </w:r>
          </w:p>
        </w:tc>
        <w:tc>
          <w:tcPr>
            <w:tcW w:type="dxa" w:w="3360"/>
            <w:vAlign w:val="center"/>
            <w:shd w:fill="1F4E79"/>
          </w:tcPr>
          <w:p>
            <w:r>
              <w:rPr>
                <w:b/>
                <w:color w:val="FFFFFF"/>
                <w:sz w:val="17"/>
              </w:rPr>
              <w:t>Purpose</w:t>
            </w:r>
          </w:p>
        </w:tc>
        <w:tc>
          <w:tcPr>
            <w:tcW w:type="dxa" w:w="3360"/>
            <w:vAlign w:val="center"/>
            <w:shd w:fill="1F4E79"/>
          </w:tcPr>
          <w:p>
            <w:r>
              <w:rPr>
                <w:b/>
                <w:color w:val="FFFFFF"/>
                <w:sz w:val="17"/>
              </w:rPr>
              <w:t>Sprint</w:t>
            </w:r>
          </w:p>
        </w:tc>
      </w:tr>
      <w:tr>
        <w:tc>
          <w:tcPr>
            <w:tcW w:type="dxa" w:w="3360"/>
          </w:tcPr>
          <w:p>
            <w:r>
              <w:rPr>
                <w:sz w:val="16"/>
              </w:rPr>
              <w:t>Expectancy by score band</w:t>
            </w:r>
          </w:p>
        </w:tc>
        <w:tc>
          <w:tcPr>
            <w:tcW w:type="dxa" w:w="3360"/>
          </w:tcPr>
          <w:p>
            <w:r>
              <w:rPr>
                <w:sz w:val="16"/>
              </w:rPr>
              <w:t>Calibrate confluence thresholds</w:t>
            </w:r>
          </w:p>
        </w:tc>
        <w:tc>
          <w:tcPr>
            <w:tcW w:type="dxa" w:w="3360"/>
          </w:tcPr>
          <w:p>
            <w:r>
              <w:rPr>
                <w:sz w:val="16"/>
              </w:rPr>
              <w:t>Sprint 2</w:t>
            </w:r>
          </w:p>
        </w:tc>
      </w:tr>
      <w:tr>
        <w:tc>
          <w:tcPr>
            <w:tcW w:type="dxa" w:w="3360"/>
          </w:tcPr>
          <w:p>
            <w:r>
              <w:rPr>
                <w:sz w:val="16"/>
              </w:rPr>
              <w:t>Feature importance</w:t>
            </w:r>
          </w:p>
        </w:tc>
        <w:tc>
          <w:tcPr>
            <w:tcW w:type="dxa" w:w="3360"/>
          </w:tcPr>
          <w:p>
            <w:r>
              <w:rPr>
                <w:sz w:val="16"/>
              </w:rPr>
              <w:t>Measure predictive value of components</w:t>
            </w:r>
          </w:p>
        </w:tc>
        <w:tc>
          <w:tcPr>
            <w:tcW w:type="dxa" w:w="3360"/>
          </w:tcPr>
          <w:p>
            <w:r>
              <w:rPr>
                <w:sz w:val="16"/>
              </w:rPr>
              <w:t>Sprint 3</w:t>
            </w:r>
          </w:p>
        </w:tc>
      </w:tr>
      <w:tr>
        <w:tc>
          <w:tcPr>
            <w:tcW w:type="dxa" w:w="3360"/>
          </w:tcPr>
          <w:p>
            <w:r>
              <w:rPr>
                <w:sz w:val="16"/>
              </w:rPr>
              <w:t>Regime attribution</w:t>
            </w:r>
          </w:p>
        </w:tc>
        <w:tc>
          <w:tcPr>
            <w:tcW w:type="dxa" w:w="3360"/>
          </w:tcPr>
          <w:p>
            <w:r>
              <w:rPr>
                <w:sz w:val="16"/>
              </w:rPr>
              <w:t>Identify where edge exists</w:t>
            </w:r>
          </w:p>
        </w:tc>
        <w:tc>
          <w:tcPr>
            <w:tcW w:type="dxa" w:w="3360"/>
          </w:tcPr>
          <w:p>
            <w:r>
              <w:rPr>
                <w:sz w:val="16"/>
              </w:rPr>
              <w:t>Sprint 2</w:t>
            </w:r>
          </w:p>
        </w:tc>
      </w:tr>
      <w:tr>
        <w:tc>
          <w:tcPr>
            <w:tcW w:type="dxa" w:w="3360"/>
          </w:tcPr>
          <w:p>
            <w:r>
              <w:rPr>
                <w:sz w:val="16"/>
              </w:rPr>
              <w:t>Walk-forward validation</w:t>
            </w:r>
          </w:p>
        </w:tc>
        <w:tc>
          <w:tcPr>
            <w:tcW w:type="dxa" w:w="3360"/>
          </w:tcPr>
          <w:p>
            <w:r>
              <w:rPr>
                <w:sz w:val="16"/>
              </w:rPr>
              <w:t>Reduce overfitting risk</w:t>
            </w:r>
          </w:p>
        </w:tc>
        <w:tc>
          <w:tcPr>
            <w:tcW w:type="dxa" w:w="3360"/>
          </w:tcPr>
          <w:p>
            <w:r>
              <w:rPr>
                <w:sz w:val="16"/>
              </w:rPr>
              <w:t>Sprint 3</w:t>
            </w:r>
          </w:p>
        </w:tc>
      </w:tr>
      <w:tr>
        <w:tc>
          <w:tcPr>
            <w:tcW w:type="dxa" w:w="3360"/>
          </w:tcPr>
          <w:p>
            <w:r>
              <w:rPr>
                <w:sz w:val="16"/>
              </w:rPr>
              <w:t>Monte Carlo</w:t>
            </w:r>
          </w:p>
        </w:tc>
        <w:tc>
          <w:tcPr>
            <w:tcW w:type="dxa" w:w="3360"/>
          </w:tcPr>
          <w:p>
            <w:r>
              <w:rPr>
                <w:sz w:val="16"/>
              </w:rPr>
              <w:t>Stress test sequences and drawdowns</w:t>
            </w:r>
          </w:p>
        </w:tc>
        <w:tc>
          <w:tcPr>
            <w:tcW w:type="dxa" w:w="3360"/>
          </w:tcPr>
          <w:p>
            <w:r>
              <w:rPr>
                <w:sz w:val="16"/>
              </w:rPr>
              <w:t>Sprint 3/4</w:t>
            </w:r>
          </w:p>
        </w:tc>
      </w:tr>
      <w:tr>
        <w:tc>
          <w:tcPr>
            <w:tcW w:type="dxa" w:w="3360"/>
          </w:tcPr>
          <w:p>
            <w:r>
              <w:rPr>
                <w:sz w:val="16"/>
              </w:rPr>
              <w:t>Portfolio correlation</w:t>
            </w:r>
          </w:p>
        </w:tc>
        <w:tc>
          <w:tcPr>
            <w:tcW w:type="dxa" w:w="3360"/>
          </w:tcPr>
          <w:p>
            <w:r>
              <w:rPr>
                <w:sz w:val="16"/>
              </w:rPr>
              <w:t>Avoid duplicated risk across symbols</w:t>
            </w:r>
          </w:p>
        </w:tc>
        <w:tc>
          <w:tcPr>
            <w:tcW w:type="dxa" w:w="3360"/>
          </w:tcPr>
          <w:p>
            <w:r>
              <w:rPr>
                <w:sz w:val="16"/>
              </w:rPr>
              <w:t>Sprint 4</w:t>
            </w:r>
          </w:p>
        </w:tc>
      </w:tr>
    </w:tbl>
    <w:p/>
    <w:p>
      <w:r>
        <w:br w:type="page"/>
      </w:r>
    </w:p>
    <w:p>
      <w:pPr>
        <w:pStyle w:val="Heading1"/>
      </w:pPr>
      <w:r>
        <w:t>11. Machine Learning Roadmap</w:t>
      </w:r>
    </w:p>
    <w:p>
      <w:r>
        <w:t>Machine learning is not introduced at the beginning. The first priority is clean data. Once sufficient data exists, ML can be used to estimate probabilities, identify feature importance and support portfolio ranking.</w:t>
      </w:r>
    </w:p>
    <w:p>
      <w:pPr>
        <w:pStyle w:val="Heading2"/>
      </w:pPr>
      <w:r>
        <w:t>11.1 ML Scope</w:t>
      </w:r>
    </w:p>
    <w:p>
      <w:pPr>
        <w:pStyle w:val="ListBullet"/>
      </w:pPr>
      <w:r>
        <w:t>HMM and volatility models remain regime/context inputs, not blind entry generators.</w:t>
      </w:r>
    </w:p>
    <w:p>
      <w:pPr>
        <w:pStyle w:val="ListBullet"/>
      </w:pPr>
      <w:r>
        <w:t>ML should estimate probability, expectancy and risk; it should not autonomously deploy trades.</w:t>
      </w:r>
    </w:p>
    <w:p>
      <w:pPr>
        <w:pStyle w:val="ListBullet"/>
      </w:pPr>
      <w:r>
        <w:t>All ML models require validation and a model registry record.</w:t>
      </w:r>
    </w:p>
    <w:p>
      <w:pPr>
        <w:pStyle w:val="ListBullet"/>
      </w:pPr>
      <w:r>
        <w:t>Human approval is required before model-driven parameter changes reach the Portfolio Engine.</w:t>
      </w:r>
    </w:p>
    <w:p>
      <w:pPr>
        <w:pStyle w:val="Heading2"/>
      </w:pPr>
      <w:r>
        <w:t>11.2 Future Models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b/>
                <w:color w:val="FFFFFF"/>
                <w:sz w:val="17"/>
              </w:rPr>
              <w:t>Model Type</w:t>
            </w:r>
          </w:p>
        </w:tc>
        <w:tc>
          <w:tcPr>
            <w:tcW w:type="dxa" w:w="5040"/>
            <w:vAlign w:val="center"/>
            <w:shd w:fill="1F4E79"/>
          </w:tcPr>
          <w:p>
            <w:r>
              <w:rPr>
                <w:b/>
                <w:color w:val="FFFFFF"/>
                <w:sz w:val="17"/>
              </w:rPr>
              <w:t>Use Case</w:t>
            </w:r>
          </w:p>
        </w:tc>
      </w:tr>
      <w:tr>
        <w:tc>
          <w:tcPr>
            <w:tcW w:type="dxa" w:w="5040"/>
          </w:tcPr>
          <w:p>
            <w:r>
              <w:rPr>
                <w:sz w:val="16"/>
              </w:rPr>
              <w:t>HMM</w:t>
            </w:r>
          </w:p>
        </w:tc>
        <w:tc>
          <w:tcPr>
            <w:tcW w:type="dxa" w:w="5040"/>
          </w:tcPr>
          <w:p>
            <w:r>
              <w:rPr>
                <w:sz w:val="16"/>
              </w:rPr>
              <w:t>Regime classification and state transitions</w:t>
            </w:r>
          </w:p>
        </w:tc>
      </w:tr>
      <w:tr>
        <w:tc>
          <w:tcPr>
            <w:tcW w:type="dxa" w:w="5040"/>
          </w:tcPr>
          <w:p>
            <w:r>
              <w:rPr>
                <w:sz w:val="16"/>
              </w:rPr>
              <w:t>Volatility model</w:t>
            </w:r>
          </w:p>
        </w:tc>
        <w:tc>
          <w:tcPr>
            <w:tcW w:type="dxa" w:w="5040"/>
          </w:tcPr>
          <w:p>
            <w:r>
              <w:rPr>
                <w:sz w:val="16"/>
              </w:rPr>
              <w:t>Tradeability and risk modulation</w:t>
            </w:r>
          </w:p>
        </w:tc>
      </w:tr>
      <w:tr>
        <w:tc>
          <w:tcPr>
            <w:tcW w:type="dxa" w:w="5040"/>
          </w:tcPr>
          <w:p>
            <w:r>
              <w:rPr>
                <w:sz w:val="16"/>
              </w:rPr>
              <w:t>Gradient boosting</w:t>
            </w:r>
          </w:p>
        </w:tc>
        <w:tc>
          <w:tcPr>
            <w:tcW w:type="dxa" w:w="5040"/>
          </w:tcPr>
          <w:p>
            <w:r>
              <w:rPr>
                <w:sz w:val="16"/>
              </w:rPr>
              <w:t>Candidate success probability</w:t>
            </w:r>
          </w:p>
        </w:tc>
      </w:tr>
      <w:tr>
        <w:tc>
          <w:tcPr>
            <w:tcW w:type="dxa" w:w="5040"/>
          </w:tcPr>
          <w:p>
            <w:r>
              <w:rPr>
                <w:sz w:val="16"/>
              </w:rPr>
              <w:t>Clustering</w:t>
            </w:r>
          </w:p>
        </w:tc>
        <w:tc>
          <w:tcPr>
            <w:tcW w:type="dxa" w:w="5040"/>
          </w:tcPr>
          <w:p>
            <w:r>
              <w:rPr>
                <w:sz w:val="16"/>
              </w:rPr>
              <w:t>Setup archetype discovery</w:t>
            </w:r>
          </w:p>
        </w:tc>
      </w:tr>
      <w:tr>
        <w:tc>
          <w:tcPr>
            <w:tcW w:type="dxa" w:w="5040"/>
          </w:tcPr>
          <w:p>
            <w:r>
              <w:rPr>
                <w:sz w:val="16"/>
              </w:rPr>
              <w:t>SHAP analysis</w:t>
            </w:r>
          </w:p>
        </w:tc>
        <w:tc>
          <w:tcPr>
            <w:tcW w:type="dxa" w:w="5040"/>
          </w:tcPr>
          <w:p>
            <w:r>
              <w:rPr>
                <w:sz w:val="16"/>
              </w:rPr>
              <w:t>Feature contribution explanation</w:t>
            </w:r>
          </w:p>
        </w:tc>
      </w:tr>
      <w:tr>
        <w:tc>
          <w:tcPr>
            <w:tcW w:type="dxa" w:w="5040"/>
          </w:tcPr>
          <w:p>
            <w:r>
              <w:rPr>
                <w:sz w:val="16"/>
              </w:rPr>
              <w:t>Optimisation engine</w:t>
            </w:r>
          </w:p>
        </w:tc>
        <w:tc>
          <w:tcPr>
            <w:tcW w:type="dxa" w:w="5040"/>
          </w:tcPr>
          <w:p>
            <w:r>
              <w:rPr>
                <w:sz w:val="16"/>
              </w:rPr>
              <w:t>Threshold and weight calibration</w:t>
            </w:r>
          </w:p>
        </w:tc>
      </w:tr>
    </w:tbl>
    <w:p/>
    <w:p>
      <w:r>
        <w:br w:type="page"/>
      </w:r>
    </w:p>
    <w:p>
      <w:pPr>
        <w:pStyle w:val="Heading1"/>
      </w:pPr>
      <w:r>
        <w:t>12. Testing Strategy</w:t>
      </w:r>
    </w:p>
    <w:p>
      <w:r>
        <w:t>Testing is mandatory because the system will eventually influence capital allocation. Tests are divided into software tests and trading validation tests.</w:t>
      </w:r>
    </w:p>
    <w:p>
      <w:pPr>
        <w:pStyle w:val="Heading2"/>
      </w:pPr>
      <w:r>
        <w:t>12.1 Software Tests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Pr>
                <w:b/>
                <w:color w:val="FFFFFF"/>
                <w:sz w:val="17"/>
              </w:rPr>
              <w:t>Test Type</w:t>
            </w:r>
          </w:p>
        </w:tc>
        <w:tc>
          <w:tcPr>
            <w:tcW w:type="dxa" w:w="3360"/>
            <w:vAlign w:val="center"/>
            <w:shd w:fill="1F4E79"/>
          </w:tcPr>
          <w:p>
            <w:r>
              <w:rPr>
                <w:b/>
                <w:color w:val="FFFFFF"/>
                <w:sz w:val="17"/>
              </w:rPr>
              <w:t>Purpose</w:t>
            </w:r>
          </w:p>
        </w:tc>
        <w:tc>
          <w:tcPr>
            <w:tcW w:type="dxa" w:w="3360"/>
            <w:vAlign w:val="center"/>
            <w:shd w:fill="1F4E79"/>
          </w:tcPr>
          <w:p>
            <w:r>
              <w:rPr>
                <w:b/>
                <w:color w:val="FFFFFF"/>
                <w:sz w:val="17"/>
              </w:rPr>
              <w:t>Example</w:t>
            </w:r>
          </w:p>
        </w:tc>
      </w:tr>
      <w:tr>
        <w:tc>
          <w:tcPr>
            <w:tcW w:type="dxa" w:w="3360"/>
          </w:tcPr>
          <w:p>
            <w:r>
              <w:rPr>
                <w:sz w:val="16"/>
              </w:rPr>
              <w:t>Unit</w:t>
            </w:r>
          </w:p>
        </w:tc>
        <w:tc>
          <w:tcPr>
            <w:tcW w:type="dxa" w:w="3360"/>
          </w:tcPr>
          <w:p>
            <w:r>
              <w:rPr>
                <w:sz w:val="16"/>
              </w:rPr>
              <w:t>Test individual functions</w:t>
            </w:r>
          </w:p>
        </w:tc>
        <w:tc>
          <w:tcPr>
            <w:tcW w:type="dxa" w:w="3360"/>
          </w:tcPr>
          <w:p>
            <w:r>
              <w:rPr>
                <w:sz w:val="16"/>
              </w:rPr>
              <w:t>Database creation script builds all tables</w:t>
            </w:r>
          </w:p>
        </w:tc>
      </w:tr>
      <w:tr>
        <w:tc>
          <w:tcPr>
            <w:tcW w:type="dxa" w:w="3360"/>
          </w:tcPr>
          <w:p>
            <w:r>
              <w:rPr>
                <w:sz w:val="16"/>
              </w:rPr>
              <w:t>Integration</w:t>
            </w:r>
          </w:p>
        </w:tc>
        <w:tc>
          <w:tcPr>
            <w:tcW w:type="dxa" w:w="3360"/>
          </w:tcPr>
          <w:p>
            <w:r>
              <w:rPr>
                <w:sz w:val="16"/>
              </w:rPr>
              <w:t>Test components together</w:t>
            </w:r>
          </w:p>
        </w:tc>
        <w:tc>
          <w:tcPr>
            <w:tcW w:type="dxa" w:w="3360"/>
          </w:tcPr>
          <w:p>
            <w:r>
              <w:rPr>
                <w:sz w:val="16"/>
              </w:rPr>
              <w:t>CSV importer writes to SQLite</w:t>
            </w:r>
          </w:p>
        </w:tc>
      </w:tr>
      <w:tr>
        <w:tc>
          <w:tcPr>
            <w:tcW w:type="dxa" w:w="3360"/>
          </w:tcPr>
          <w:p>
            <w:r>
              <w:rPr>
                <w:sz w:val="16"/>
              </w:rPr>
              <w:t>Regression</w:t>
            </w:r>
          </w:p>
        </w:tc>
        <w:tc>
          <w:tcPr>
            <w:tcW w:type="dxa" w:w="3360"/>
          </w:tcPr>
          <w:p>
            <w:r>
              <w:rPr>
                <w:sz w:val="16"/>
              </w:rPr>
              <w:t>Prevent old bugs returning</w:t>
            </w:r>
          </w:p>
        </w:tc>
        <w:tc>
          <w:tcPr>
            <w:tcW w:type="dxa" w:w="3360"/>
          </w:tcPr>
          <w:p>
            <w:r>
              <w:rPr>
                <w:sz w:val="16"/>
              </w:rPr>
              <w:t>Dashboard handles empty database</w:t>
            </w:r>
          </w:p>
        </w:tc>
      </w:tr>
      <w:tr>
        <w:tc>
          <w:tcPr>
            <w:tcW w:type="dxa" w:w="3360"/>
          </w:tcPr>
          <w:p>
            <w:r>
              <w:rPr>
                <w:sz w:val="16"/>
              </w:rPr>
              <w:t>Performance</w:t>
            </w:r>
          </w:p>
        </w:tc>
        <w:tc>
          <w:tcPr>
            <w:tcW w:type="dxa" w:w="3360"/>
          </w:tcPr>
          <w:p>
            <w:r>
              <w:rPr>
                <w:sz w:val="16"/>
              </w:rPr>
              <w:t>Ensure backtests remain usable</w:t>
            </w:r>
          </w:p>
        </w:tc>
        <w:tc>
          <w:tcPr>
            <w:tcW w:type="dxa" w:w="3360"/>
          </w:tcPr>
          <w:p>
            <w:r>
              <w:rPr>
                <w:sz w:val="16"/>
              </w:rPr>
              <w:t>Candidate logging disabled/enabled timing comparison</w:t>
            </w:r>
          </w:p>
        </w:tc>
      </w:tr>
    </w:tbl>
    <w:p/>
    <w:p>
      <w:pPr>
        <w:pStyle w:val="Heading2"/>
      </w:pPr>
      <w:r>
        <w:t>12.2 Trading Validation Tests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b/>
                <w:color w:val="FFFFFF"/>
                <w:sz w:val="17"/>
              </w:rPr>
              <w:t>Stage</w:t>
            </w:r>
          </w:p>
        </w:tc>
        <w:tc>
          <w:tcPr>
            <w:tcW w:type="dxa" w:w="5040"/>
            <w:vAlign w:val="center"/>
            <w:shd w:fill="1F4E79"/>
          </w:tcPr>
          <w:p>
            <w:r>
              <w:rPr>
                <w:b/>
                <w:color w:val="FFFFFF"/>
                <w:sz w:val="17"/>
              </w:rPr>
              <w:t>Purpose</w:t>
            </w:r>
          </w:p>
        </w:tc>
      </w:tr>
      <w:tr>
        <w:tc>
          <w:tcPr>
            <w:tcW w:type="dxa" w:w="5040"/>
          </w:tcPr>
          <w:p>
            <w:r>
              <w:rPr>
                <w:sz w:val="16"/>
              </w:rPr>
              <w:t>Compile test</w:t>
            </w:r>
          </w:p>
        </w:tc>
        <w:tc>
          <w:tcPr>
            <w:tcW w:type="dxa" w:w="5040"/>
          </w:tcPr>
          <w:p>
            <w:r>
              <w:rPr>
                <w:sz w:val="16"/>
              </w:rPr>
              <w:t>No MQL5 errors or critical warnings</w:t>
            </w:r>
          </w:p>
        </w:tc>
      </w:tr>
      <w:tr>
        <w:tc>
          <w:tcPr>
            <w:tcW w:type="dxa" w:w="5040"/>
          </w:tcPr>
          <w:p>
            <w:r>
              <w:rPr>
                <w:sz w:val="16"/>
              </w:rPr>
              <w:t>Functional backtest</w:t>
            </w:r>
          </w:p>
        </w:tc>
        <w:tc>
          <w:tcPr>
            <w:tcW w:type="dxa" w:w="5040"/>
          </w:tcPr>
          <w:p>
            <w:r>
              <w:rPr>
                <w:sz w:val="16"/>
              </w:rPr>
              <w:t>Orders open/close, risk sizing correct, no runtime errors</w:t>
            </w:r>
          </w:p>
        </w:tc>
      </w:tr>
      <w:tr>
        <w:tc>
          <w:tcPr>
            <w:tcW w:type="dxa" w:w="5040"/>
          </w:tcPr>
          <w:p>
            <w:r>
              <w:rPr>
                <w:sz w:val="16"/>
              </w:rPr>
              <w:t>Benchmark test</w:t>
            </w:r>
          </w:p>
        </w:tc>
        <w:tc>
          <w:tcPr>
            <w:tcW w:type="dxa" w:w="5040"/>
          </w:tcPr>
          <w:p>
            <w:r>
              <w:rPr>
                <w:sz w:val="16"/>
              </w:rPr>
              <w:t>Compare against prior version on fixed period</w:t>
            </w:r>
          </w:p>
        </w:tc>
      </w:tr>
      <w:tr>
        <w:tc>
          <w:tcPr>
            <w:tcW w:type="dxa" w:w="5040"/>
          </w:tcPr>
          <w:p>
            <w:r>
              <w:rPr>
                <w:sz w:val="16"/>
              </w:rPr>
              <w:t>Walk-forward</w:t>
            </w:r>
          </w:p>
        </w:tc>
        <w:tc>
          <w:tcPr>
            <w:tcW w:type="dxa" w:w="5040"/>
          </w:tcPr>
          <w:p>
            <w:r>
              <w:rPr>
                <w:sz w:val="16"/>
              </w:rPr>
              <w:t>Validate settings out-of-sample</w:t>
            </w:r>
          </w:p>
        </w:tc>
      </w:tr>
      <w:tr>
        <w:tc>
          <w:tcPr>
            <w:tcW w:type="dxa" w:w="5040"/>
          </w:tcPr>
          <w:p>
            <w:r>
              <w:rPr>
                <w:sz w:val="16"/>
              </w:rPr>
              <w:t>Monte Carlo</w:t>
            </w:r>
          </w:p>
        </w:tc>
        <w:tc>
          <w:tcPr>
            <w:tcW w:type="dxa" w:w="5040"/>
          </w:tcPr>
          <w:p>
            <w:r>
              <w:rPr>
                <w:sz w:val="16"/>
              </w:rPr>
              <w:t>Stress trade sequence and drawdown</w:t>
            </w:r>
          </w:p>
        </w:tc>
      </w:tr>
      <w:tr>
        <w:tc>
          <w:tcPr>
            <w:tcW w:type="dxa" w:w="5040"/>
          </w:tcPr>
          <w:p>
            <w:r>
              <w:rPr>
                <w:sz w:val="16"/>
              </w:rPr>
              <w:t>Forward demo</w:t>
            </w:r>
          </w:p>
        </w:tc>
        <w:tc>
          <w:tcPr>
            <w:tcW w:type="dxa" w:w="5040"/>
          </w:tcPr>
          <w:p>
            <w:r>
              <w:rPr>
                <w:sz w:val="16"/>
              </w:rPr>
              <w:t>Validate live-like behaviour before capital scaling</w:t>
            </w:r>
          </w:p>
        </w:tc>
      </w:tr>
    </w:tbl>
    <w:p/>
    <w:p>
      <w:pPr>
        <w:pStyle w:val="Heading2"/>
      </w:pPr>
      <w:r>
        <w:t>12.3 Acceptance Criteria for Sprint 1</w:t>
      </w:r>
    </w:p>
    <w:p>
      <w:pPr>
        <w:pStyle w:val="ListBullet"/>
      </w:pPr>
      <w:r>
        <w:t>Athena.db can be created from schema.sql.</w:t>
      </w:r>
    </w:p>
    <w:p>
      <w:pPr>
        <w:pStyle w:val="ListBullet"/>
      </w:pPr>
      <w:r>
        <w:t>Database opens correctly in DB Browser for SQLite.</w:t>
      </w:r>
    </w:p>
    <w:p>
      <w:pPr>
        <w:pStyle w:val="ListBullet"/>
      </w:pPr>
      <w:r>
        <w:t>A sample trade CSV can be imported into trades table.</w:t>
      </w:r>
    </w:p>
    <w:p>
      <w:pPr>
        <w:pStyle w:val="ListBullet"/>
      </w:pPr>
      <w:r>
        <w:t>A sample candidate CSV can be imported into candidates table.</w:t>
      </w:r>
    </w:p>
    <w:p>
      <w:pPr>
        <w:pStyle w:val="ListBullet"/>
      </w:pPr>
      <w:r>
        <w:t>Dashboard opens and displays imported records.</w:t>
      </w:r>
    </w:p>
    <w:p>
      <w:pPr>
        <w:pStyle w:val="ListBullet"/>
      </w:pPr>
      <w:r>
        <w:t>All Sprint 1 files are committed and pushed to GitHub.</w:t>
      </w:r>
    </w:p>
    <w:p>
      <w:r>
        <w:br w:type="page"/>
      </w:r>
    </w:p>
    <w:p>
      <w:pPr>
        <w:pStyle w:val="Heading1"/>
      </w:pPr>
      <w:r>
        <w:t>13. Development Workflow</w:t>
      </w:r>
    </w:p>
    <w:p>
      <w:r>
        <w:t>ATHENA uses Git and GitHub to provide version history, recoverability and professional release discipline.</w:t>
      </w:r>
    </w:p>
    <w:p>
      <w:pPr>
        <w:pStyle w:val="Heading2"/>
      </w:pPr>
      <w:r>
        <w:t>13.1 Branching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b/>
                <w:color w:val="FFFFFF"/>
                <w:sz w:val="17"/>
              </w:rPr>
              <w:t>Branch</w:t>
            </w:r>
          </w:p>
        </w:tc>
        <w:tc>
          <w:tcPr>
            <w:tcW w:type="dxa" w:w="5040"/>
            <w:vAlign w:val="center"/>
            <w:shd w:fill="1F4E79"/>
          </w:tcPr>
          <w:p>
            <w:r>
              <w:rPr>
                <w:b/>
                <w:color w:val="FFFFFF"/>
                <w:sz w:val="17"/>
              </w:rPr>
              <w:t>Purpose</w:t>
            </w:r>
          </w:p>
        </w:tc>
      </w:tr>
      <w:tr>
        <w:tc>
          <w:tcPr>
            <w:tcW w:type="dxa" w:w="5040"/>
          </w:tcPr>
          <w:p>
            <w:r>
              <w:rPr>
                <w:sz w:val="16"/>
              </w:rPr>
              <w:t>main</w:t>
            </w:r>
          </w:p>
        </w:tc>
        <w:tc>
          <w:tcPr>
            <w:tcW w:type="dxa" w:w="5040"/>
          </w:tcPr>
          <w:p>
            <w:r>
              <w:rPr>
                <w:sz w:val="16"/>
              </w:rPr>
              <w:t>Stable committed project state</w:t>
            </w:r>
          </w:p>
        </w:tc>
      </w:tr>
      <w:tr>
        <w:tc>
          <w:tcPr>
            <w:tcW w:type="dxa" w:w="5040"/>
          </w:tcPr>
          <w:p>
            <w:r>
              <w:rPr>
                <w:sz w:val="16"/>
              </w:rPr>
              <w:t>feature/*</w:t>
            </w:r>
          </w:p>
        </w:tc>
        <w:tc>
          <w:tcPr>
            <w:tcW w:type="dxa" w:w="5040"/>
          </w:tcPr>
          <w:p>
            <w:r>
              <w:rPr>
                <w:sz w:val="16"/>
              </w:rPr>
              <w:t>Optional future branches for larger features</w:t>
            </w:r>
          </w:p>
        </w:tc>
      </w:tr>
      <w:tr>
        <w:tc>
          <w:tcPr>
            <w:tcW w:type="dxa" w:w="5040"/>
          </w:tcPr>
          <w:p>
            <w:r>
              <w:rPr>
                <w:sz w:val="16"/>
              </w:rPr>
              <w:t>release/*</w:t>
            </w:r>
          </w:p>
        </w:tc>
        <w:tc>
          <w:tcPr>
            <w:tcW w:type="dxa" w:w="5040"/>
          </w:tcPr>
          <w:p>
            <w:r>
              <w:rPr>
                <w:sz w:val="16"/>
              </w:rPr>
              <w:t>Optional release preparation branches for major releases</w:t>
            </w:r>
          </w:p>
        </w:tc>
      </w:tr>
    </w:tbl>
    <w:p/>
    <w:p>
      <w:pPr>
        <w:pStyle w:val="Heading2"/>
      </w:pPr>
      <w:r>
        <w:t>13.2 Commit Standard</w:t>
      </w:r>
    </w:p>
    <w:p>
      <w:r>
        <w:t>Use descriptive commits. Examples:</w:t>
      </w:r>
    </w:p>
    <w:p>
      <w:r>
        <w:rPr>
          <w:rFonts w:ascii="Consolas" w:hAnsi="Consolas"/>
          <w:sz w:val="17"/>
        </w:rPr>
        <w:t>git commit -m "Add ATHENA database schema"</w:t>
        <w:br/>
        <w:t>git commit -m "Add CSV ingestion service"</w:t>
        <w:br/>
        <w:t>git commit -m "Add dashboard overview page"</w:t>
      </w:r>
    </w:p>
    <w:p>
      <w:pPr>
        <w:pStyle w:val="Heading2"/>
      </w:pPr>
      <w:r>
        <w:t>13.3 Release Tagging</w:t>
      </w:r>
    </w:p>
    <w:p>
      <w:r>
        <w:t>Stable milestones should be tagged. Initial planned tag: ATHENA v1.0.0-alpha after the database, logger, importer and dashboard skeleton are committed and tested.</w:t>
      </w:r>
    </w:p>
    <w:p>
      <w:r>
        <w:br w:type="page"/>
      </w:r>
    </w:p>
    <w:p>
      <w:pPr>
        <w:pStyle w:val="Heading1"/>
      </w:pPr>
      <w:r>
        <w:t>14. Security and Data Governance</w:t>
      </w:r>
    </w:p>
    <w:p>
      <w:r>
        <w:t>Trading systems can contain sensitive account information. The repository and database must be managed carefully.</w:t>
      </w:r>
    </w:p>
    <w:p>
      <w:pPr>
        <w:pStyle w:val="Heading2"/>
      </w:pPr>
      <w:r>
        <w:t>14.1 Security Rules</w:t>
      </w:r>
    </w:p>
    <w:p>
      <w:pPr>
        <w:pStyle w:val="ListBullet"/>
      </w:pPr>
      <w:r>
        <w:t>Do not commit broker login credentials.</w:t>
      </w:r>
    </w:p>
    <w:p>
      <w:pPr>
        <w:pStyle w:val="ListBullet"/>
      </w:pPr>
      <w:r>
        <w:t>Do not commit API keys or private tokens.</w:t>
      </w:r>
    </w:p>
    <w:p>
      <w:pPr>
        <w:pStyle w:val="ListBullet"/>
      </w:pPr>
      <w:r>
        <w:t>Do not commit live account statements unless deliberately archived in a private repository.</w:t>
      </w:r>
    </w:p>
    <w:p>
      <w:pPr>
        <w:pStyle w:val="ListBullet"/>
      </w:pPr>
      <w:r>
        <w:t>Use private GitHub visibility unless there is a specific reason to publish.</w:t>
      </w:r>
    </w:p>
    <w:p>
      <w:pPr>
        <w:pStyle w:val="ListBullet"/>
      </w:pPr>
      <w:r>
        <w:t>Back up the database periodically once live data collection begins.</w:t>
      </w:r>
    </w:p>
    <w:p>
      <w:pPr>
        <w:pStyle w:val="Heading2"/>
      </w:pPr>
      <w:r>
        <w:t>14.2 Data Retention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b/>
                <w:color w:val="FFFFFF"/>
                <w:sz w:val="17"/>
              </w:rPr>
              <w:t>Data Type</w:t>
            </w:r>
          </w:p>
        </w:tc>
        <w:tc>
          <w:tcPr>
            <w:tcW w:type="dxa" w:w="5040"/>
            <w:vAlign w:val="center"/>
            <w:shd w:fill="1F4E79"/>
          </w:tcPr>
          <w:p>
            <w:r>
              <w:rPr>
                <w:b/>
                <w:color w:val="FFFFFF"/>
                <w:sz w:val="17"/>
              </w:rPr>
              <w:t>Retention Policy</w:t>
            </w:r>
          </w:p>
        </w:tc>
      </w:tr>
      <w:tr>
        <w:tc>
          <w:tcPr>
            <w:tcW w:type="dxa" w:w="5040"/>
          </w:tcPr>
          <w:p>
            <w:r>
              <w:rPr>
                <w:sz w:val="16"/>
              </w:rPr>
              <w:t>Trades</w:t>
            </w:r>
          </w:p>
        </w:tc>
        <w:tc>
          <w:tcPr>
            <w:tcW w:type="dxa" w:w="5040"/>
          </w:tcPr>
          <w:p>
            <w:r>
              <w:rPr>
                <w:sz w:val="16"/>
              </w:rPr>
              <w:t>Permanent; core research asset</w:t>
            </w:r>
          </w:p>
        </w:tc>
      </w:tr>
      <w:tr>
        <w:tc>
          <w:tcPr>
            <w:tcW w:type="dxa" w:w="5040"/>
          </w:tcPr>
          <w:p>
            <w:r>
              <w:rPr>
                <w:sz w:val="16"/>
              </w:rPr>
              <w:t>Candidates</w:t>
            </w:r>
          </w:p>
        </w:tc>
        <w:tc>
          <w:tcPr>
            <w:tcW w:type="dxa" w:w="5040"/>
          </w:tcPr>
          <w:p>
            <w:r>
              <w:rPr>
                <w:sz w:val="16"/>
              </w:rPr>
              <w:t>Permanent where feasible; may be compressed/archive later</w:t>
            </w:r>
          </w:p>
        </w:tc>
      </w:tr>
      <w:tr>
        <w:tc>
          <w:tcPr>
            <w:tcW w:type="dxa" w:w="5040"/>
          </w:tcPr>
          <w:p>
            <w:r>
              <w:rPr>
                <w:sz w:val="16"/>
              </w:rPr>
              <w:t>Raw CSV queue</w:t>
            </w:r>
          </w:p>
        </w:tc>
        <w:tc>
          <w:tcPr>
            <w:tcW w:type="dxa" w:w="5040"/>
          </w:tcPr>
          <w:p>
            <w:r>
              <w:rPr>
                <w:sz w:val="16"/>
              </w:rPr>
              <w:t>Archive after successful import</w:t>
            </w:r>
          </w:p>
        </w:tc>
      </w:tr>
      <w:tr>
        <w:tc>
          <w:tcPr>
            <w:tcW w:type="dxa" w:w="5040"/>
          </w:tcPr>
          <w:p>
            <w:r>
              <w:rPr>
                <w:sz w:val="16"/>
              </w:rPr>
              <w:t>Reports</w:t>
            </w:r>
          </w:p>
        </w:tc>
        <w:tc>
          <w:tcPr>
            <w:tcW w:type="dxa" w:w="5040"/>
          </w:tcPr>
          <w:p>
            <w:r>
              <w:rPr>
                <w:sz w:val="16"/>
              </w:rPr>
              <w:t>Keep monthly/weekly outputs</w:t>
            </w:r>
          </w:p>
        </w:tc>
      </w:tr>
      <w:tr>
        <w:tc>
          <w:tcPr>
            <w:tcW w:type="dxa" w:w="5040"/>
          </w:tcPr>
          <w:p>
            <w:r>
              <w:rPr>
                <w:sz w:val="16"/>
              </w:rPr>
              <w:t>Model files</w:t>
            </w:r>
          </w:p>
        </w:tc>
        <w:tc>
          <w:tcPr>
            <w:tcW w:type="dxa" w:w="5040"/>
          </w:tcPr>
          <w:p>
            <w:r>
              <w:rPr>
                <w:sz w:val="16"/>
              </w:rPr>
              <w:t>Versioned by date and validation status</w:t>
            </w:r>
          </w:p>
        </w:tc>
      </w:tr>
    </w:tbl>
    <w:p/>
    <w:p>
      <w:r>
        <w:br w:type="page"/>
      </w:r>
    </w:p>
    <w:p>
      <w:pPr>
        <w:pStyle w:val="Heading1"/>
      </w:pPr>
      <w:r>
        <w:t>15. Sprint Roadmap</w:t>
      </w:r>
    </w:p>
    <w:p>
      <w:pPr>
        <w:pStyle w:val="Heading2"/>
      </w:pPr>
      <w:r>
        <w:t>15.1 Sprint 1 - Foundation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Pr>
                <w:b/>
                <w:color w:val="FFFFFF"/>
                <w:sz w:val="17"/>
              </w:rPr>
              <w:t>Task</w:t>
            </w:r>
          </w:p>
        </w:tc>
        <w:tc>
          <w:tcPr>
            <w:tcW w:type="dxa" w:w="3360"/>
            <w:vAlign w:val="center"/>
            <w:shd w:fill="1F4E79"/>
          </w:tcPr>
          <w:p>
            <w:r>
              <w:rPr>
                <w:b/>
                <w:color w:val="FFFFFF"/>
                <w:sz w:val="17"/>
              </w:rPr>
              <w:t>Deliverable</w:t>
            </w:r>
          </w:p>
        </w:tc>
        <w:tc>
          <w:tcPr>
            <w:tcW w:type="dxa" w:w="3360"/>
            <w:vAlign w:val="center"/>
            <w:shd w:fill="1F4E79"/>
          </w:tcPr>
          <w:p>
            <w:r>
              <w:rPr>
                <w:b/>
                <w:color w:val="FFFFFF"/>
                <w:sz w:val="17"/>
              </w:rPr>
              <w:t>Status</w:t>
            </w:r>
          </w:p>
        </w:tc>
      </w:tr>
      <w:tr>
        <w:tc>
          <w:tcPr>
            <w:tcW w:type="dxa" w:w="3360"/>
          </w:tcPr>
          <w:p>
            <w:r>
              <w:rPr>
                <w:sz w:val="16"/>
              </w:rPr>
              <w:t>Project setup</w:t>
            </w:r>
          </w:p>
        </w:tc>
        <w:tc>
          <w:tcPr>
            <w:tcW w:type="dxa" w:w="3360"/>
          </w:tcPr>
          <w:p>
            <w:r>
              <w:rPr>
                <w:sz w:val="16"/>
              </w:rPr>
              <w:t>GitHub repository, folder structure</w:t>
            </w:r>
          </w:p>
        </w:tc>
        <w:tc>
          <w:tcPr>
            <w:tcW w:type="dxa" w:w="3360"/>
          </w:tcPr>
          <w:p>
            <w:r>
              <w:rPr>
                <w:sz w:val="16"/>
              </w:rPr>
              <w:t>Complete</w:t>
            </w:r>
          </w:p>
        </w:tc>
      </w:tr>
      <w:tr>
        <w:tc>
          <w:tcPr>
            <w:tcW w:type="dxa" w:w="3360"/>
          </w:tcPr>
          <w:p>
            <w:r>
              <w:rPr>
                <w:sz w:val="16"/>
              </w:rPr>
              <w:t>Database schema</w:t>
            </w:r>
          </w:p>
        </w:tc>
        <w:tc>
          <w:tcPr>
            <w:tcW w:type="dxa" w:w="3360"/>
          </w:tcPr>
          <w:p>
            <w:r>
              <w:rPr>
                <w:sz w:val="16"/>
              </w:rPr>
              <w:t>schema.sql</w:t>
            </w:r>
          </w:p>
        </w:tc>
        <w:tc>
          <w:tcPr>
            <w:tcW w:type="dxa" w:w="3360"/>
          </w:tcPr>
          <w:p>
            <w:r>
              <w:rPr>
                <w:sz w:val="16"/>
              </w:rPr>
              <w:t>Next</w:t>
            </w:r>
          </w:p>
        </w:tc>
      </w:tr>
      <w:tr>
        <w:tc>
          <w:tcPr>
            <w:tcW w:type="dxa" w:w="3360"/>
          </w:tcPr>
          <w:p>
            <w:r>
              <w:rPr>
                <w:sz w:val="16"/>
              </w:rPr>
              <w:t>Database builder</w:t>
            </w:r>
          </w:p>
        </w:tc>
        <w:tc>
          <w:tcPr>
            <w:tcW w:type="dxa" w:w="3360"/>
          </w:tcPr>
          <w:p>
            <w:r>
              <w:rPr>
                <w:sz w:val="16"/>
              </w:rPr>
              <w:t>create_database.py</w:t>
            </w:r>
          </w:p>
        </w:tc>
        <w:tc>
          <w:tcPr>
            <w:tcW w:type="dxa" w:w="3360"/>
          </w:tcPr>
          <w:p>
            <w:r>
              <w:rPr>
                <w:sz w:val="16"/>
              </w:rPr>
              <w:t>Next</w:t>
            </w:r>
          </w:p>
        </w:tc>
      </w:tr>
      <w:tr>
        <w:tc>
          <w:tcPr>
            <w:tcW w:type="dxa" w:w="3360"/>
          </w:tcPr>
          <w:p>
            <w:r>
              <w:rPr>
                <w:sz w:val="16"/>
              </w:rPr>
              <w:t>Logger spec</w:t>
            </w:r>
          </w:p>
        </w:tc>
        <w:tc>
          <w:tcPr>
            <w:tcW w:type="dxa" w:w="3360"/>
          </w:tcPr>
          <w:p>
            <w:r>
              <w:rPr>
                <w:sz w:val="16"/>
              </w:rPr>
              <w:t>AthenaLogger.mqh interface</w:t>
            </w:r>
          </w:p>
        </w:tc>
        <w:tc>
          <w:tcPr>
            <w:tcW w:type="dxa" w:w="3360"/>
          </w:tcPr>
          <w:p>
            <w:r>
              <w:rPr>
                <w:sz w:val="16"/>
              </w:rPr>
              <w:t>Next</w:t>
            </w:r>
          </w:p>
        </w:tc>
      </w:tr>
      <w:tr>
        <w:tc>
          <w:tcPr>
            <w:tcW w:type="dxa" w:w="3360"/>
          </w:tcPr>
          <w:p>
            <w:r>
              <w:rPr>
                <w:sz w:val="16"/>
              </w:rPr>
              <w:t>Importer</w:t>
            </w:r>
          </w:p>
        </w:tc>
        <w:tc>
          <w:tcPr>
            <w:tcW w:type="dxa" w:w="3360"/>
          </w:tcPr>
          <w:p>
            <w:r>
              <w:rPr>
                <w:sz w:val="16"/>
              </w:rPr>
              <w:t>CSV to SQLite</w:t>
            </w:r>
          </w:p>
        </w:tc>
        <w:tc>
          <w:tcPr>
            <w:tcW w:type="dxa" w:w="3360"/>
          </w:tcPr>
          <w:p>
            <w:r>
              <w:rPr>
                <w:sz w:val="16"/>
              </w:rPr>
              <w:t>Next</w:t>
            </w:r>
          </w:p>
        </w:tc>
      </w:tr>
      <w:tr>
        <w:tc>
          <w:tcPr>
            <w:tcW w:type="dxa" w:w="3360"/>
          </w:tcPr>
          <w:p>
            <w:r>
              <w:rPr>
                <w:sz w:val="16"/>
              </w:rPr>
              <w:t>Dashboard skeleton</w:t>
            </w:r>
          </w:p>
        </w:tc>
        <w:tc>
          <w:tcPr>
            <w:tcW w:type="dxa" w:w="3360"/>
          </w:tcPr>
          <w:p>
            <w:r>
              <w:rPr>
                <w:sz w:val="16"/>
              </w:rPr>
              <w:t>Streamlit overview</w:t>
            </w:r>
          </w:p>
        </w:tc>
        <w:tc>
          <w:tcPr>
            <w:tcW w:type="dxa" w:w="3360"/>
          </w:tcPr>
          <w:p>
            <w:r>
              <w:rPr>
                <w:sz w:val="16"/>
              </w:rPr>
              <w:t>Next</w:t>
            </w:r>
          </w:p>
        </w:tc>
      </w:tr>
      <w:tr>
        <w:tc>
          <w:tcPr>
            <w:tcW w:type="dxa" w:w="3360"/>
          </w:tcPr>
          <w:p>
            <w:r>
              <w:rPr>
                <w:sz w:val="16"/>
              </w:rPr>
              <w:t>Documentation</w:t>
            </w:r>
          </w:p>
        </w:tc>
        <w:tc>
          <w:tcPr>
            <w:tcW w:type="dxa" w:w="3360"/>
          </w:tcPr>
          <w:p>
            <w:r>
              <w:rPr>
                <w:sz w:val="16"/>
              </w:rPr>
              <w:t>Charter, architecture, installation guide</w:t>
            </w:r>
          </w:p>
        </w:tc>
        <w:tc>
          <w:tcPr>
            <w:tcW w:type="dxa" w:w="3360"/>
          </w:tcPr>
          <w:p>
            <w:r>
              <w:rPr>
                <w:sz w:val="16"/>
              </w:rPr>
              <w:t>In progress</w:t>
            </w:r>
          </w:p>
        </w:tc>
      </w:tr>
    </w:tbl>
    <w:p/>
    <w:p>
      <w:pPr>
        <w:pStyle w:val="Heading2"/>
      </w:pPr>
      <w:r>
        <w:t>15.2 Sprint 2 - Analytics</w:t>
      </w:r>
    </w:p>
    <w:p>
      <w:pPr>
        <w:pStyle w:val="ListBullet"/>
      </w:pPr>
      <w:r>
        <w:t>Performance metrics</w:t>
      </w:r>
    </w:p>
    <w:p>
      <w:pPr>
        <w:pStyle w:val="ListBullet"/>
      </w:pPr>
      <w:r>
        <w:t>Expectancy by score band</w:t>
      </w:r>
    </w:p>
    <w:p>
      <w:pPr>
        <w:pStyle w:val="ListBullet"/>
      </w:pPr>
      <w:r>
        <w:t>Symbol/session/regime attribution</w:t>
      </w:r>
    </w:p>
    <w:p>
      <w:pPr>
        <w:pStyle w:val="ListBullet"/>
      </w:pPr>
      <w:r>
        <w:t>Experiment registry UI</w:t>
      </w:r>
    </w:p>
    <w:p>
      <w:pPr>
        <w:pStyle w:val="Heading2"/>
      </w:pPr>
      <w:r>
        <w:t>15.3 Sprint 3 - Research Engine</w:t>
      </w:r>
    </w:p>
    <w:p>
      <w:pPr>
        <w:pStyle w:val="ListBullet"/>
      </w:pPr>
      <w:r>
        <w:t>Walk-forward engine</w:t>
      </w:r>
    </w:p>
    <w:p>
      <w:pPr>
        <w:pStyle w:val="ListBullet"/>
      </w:pPr>
      <w:r>
        <w:t>Monte Carlo engine</w:t>
      </w:r>
    </w:p>
    <w:p>
      <w:pPr>
        <w:pStyle w:val="ListBullet"/>
      </w:pPr>
      <w:r>
        <w:t>Feature importance</w:t>
      </w:r>
    </w:p>
    <w:p>
      <w:pPr>
        <w:pStyle w:val="ListBullet"/>
      </w:pPr>
      <w:r>
        <w:t>Parameter calibration</w:t>
      </w:r>
    </w:p>
    <w:p>
      <w:pPr>
        <w:pStyle w:val="Heading2"/>
      </w:pPr>
      <w:r>
        <w:t>15.4 Sprint 4 - Portfolio Intelligence</w:t>
      </w:r>
    </w:p>
    <w:p>
      <w:pPr>
        <w:pStyle w:val="ListBullet"/>
      </w:pPr>
      <w:r>
        <w:t>Opportunity ranking</w:t>
      </w:r>
    </w:p>
    <w:p>
      <w:pPr>
        <w:pStyle w:val="ListBullet"/>
      </w:pPr>
      <w:r>
        <w:t>Correlation-aware risk</w:t>
      </w:r>
    </w:p>
    <w:p>
      <w:pPr>
        <w:pStyle w:val="ListBullet"/>
      </w:pPr>
      <w:r>
        <w:t>Dynamic portfolio heat</w:t>
      </w:r>
    </w:p>
    <w:p>
      <w:pPr>
        <w:pStyle w:val="ListBullet"/>
      </w:pPr>
      <w:r>
        <w:t>Adaptive capital allocation</w:t>
      </w:r>
    </w:p>
    <w:p>
      <w:r>
        <w:br w:type="page"/>
      </w:r>
    </w:p>
    <w:p>
      <w:pPr>
        <w:pStyle w:val="Heading1"/>
      </w:pPr>
      <w:r>
        <w:t>16. Immediate Implementation Plan</w:t>
      </w:r>
    </w:p>
    <w:p>
      <w:r>
        <w:t>The next working module is the ATHENA Core Database. This should be built before the logger or dashboard because all downstream components depend on the schema.</w:t>
      </w:r>
    </w:p>
    <w:p>
      <w:pPr>
        <w:pStyle w:val="Heading2"/>
      </w:pPr>
      <w:r>
        <w:t>16.1 Next Files to Create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b/>
                <w:color w:val="FFFFFF"/>
                <w:sz w:val="17"/>
              </w:rPr>
              <w:t>Path</w:t>
            </w:r>
          </w:p>
        </w:tc>
        <w:tc>
          <w:tcPr>
            <w:tcW w:type="dxa" w:w="5040"/>
            <w:vAlign w:val="center"/>
            <w:shd w:fill="1F4E79"/>
          </w:tcPr>
          <w:p>
            <w:r>
              <w:rPr>
                <w:b/>
                <w:color w:val="FFFFFF"/>
                <w:sz w:val="17"/>
              </w:rPr>
              <w:t>Purpose</w:t>
            </w:r>
          </w:p>
        </w:tc>
      </w:tr>
      <w:tr>
        <w:tc>
          <w:tcPr>
            <w:tcW w:type="dxa" w:w="5040"/>
          </w:tcPr>
          <w:p>
            <w:r>
              <w:rPr>
                <w:sz w:val="16"/>
              </w:rPr>
              <w:t>athena/database/schema.sql</w:t>
            </w:r>
          </w:p>
        </w:tc>
        <w:tc>
          <w:tcPr>
            <w:tcW w:type="dxa" w:w="5040"/>
          </w:tcPr>
          <w:p>
            <w:r>
              <w:rPr>
                <w:sz w:val="16"/>
              </w:rPr>
              <w:t>Defines all initial database tables and indexes</w:t>
            </w:r>
          </w:p>
        </w:tc>
      </w:tr>
      <w:tr>
        <w:tc>
          <w:tcPr>
            <w:tcW w:type="dxa" w:w="5040"/>
          </w:tcPr>
          <w:p>
            <w:r>
              <w:rPr>
                <w:sz w:val="16"/>
              </w:rPr>
              <w:t>athena/database/create_database.py</w:t>
            </w:r>
          </w:p>
        </w:tc>
        <w:tc>
          <w:tcPr>
            <w:tcW w:type="dxa" w:w="5040"/>
          </w:tcPr>
          <w:p>
            <w:r>
              <w:rPr>
                <w:sz w:val="16"/>
              </w:rPr>
              <w:t>Creates Athena.db from schema.sql</w:t>
            </w:r>
          </w:p>
        </w:tc>
      </w:tr>
      <w:tr>
        <w:tc>
          <w:tcPr>
            <w:tcW w:type="dxa" w:w="5040"/>
          </w:tcPr>
          <w:p>
            <w:r>
              <w:rPr>
                <w:sz w:val="16"/>
              </w:rPr>
              <w:t>athena/config/settings.json</w:t>
            </w:r>
          </w:p>
        </w:tc>
        <w:tc>
          <w:tcPr>
            <w:tcW w:type="dxa" w:w="5040"/>
          </w:tcPr>
          <w:p>
            <w:r>
              <w:rPr>
                <w:sz w:val="16"/>
              </w:rPr>
              <w:t>Stores database and folder paths</w:t>
            </w:r>
          </w:p>
        </w:tc>
      </w:tr>
      <w:tr>
        <w:tc>
          <w:tcPr>
            <w:tcW w:type="dxa" w:w="5040"/>
          </w:tcPr>
          <w:p>
            <w:r>
              <w:rPr>
                <w:sz w:val="16"/>
              </w:rPr>
              <w:t>athena/tests/test_database.py</w:t>
            </w:r>
          </w:p>
        </w:tc>
        <w:tc>
          <w:tcPr>
            <w:tcW w:type="dxa" w:w="5040"/>
          </w:tcPr>
          <w:p>
            <w:r>
              <w:rPr>
                <w:sz w:val="16"/>
              </w:rPr>
              <w:t>Verifies database creation</w:t>
            </w:r>
          </w:p>
        </w:tc>
      </w:tr>
      <w:tr>
        <w:tc>
          <w:tcPr>
            <w:tcW w:type="dxa" w:w="5040"/>
          </w:tcPr>
          <w:p>
            <w:r>
              <w:rPr>
                <w:sz w:val="16"/>
              </w:rPr>
              <w:t>docs/INSTALLATION_GUIDE.md</w:t>
            </w:r>
          </w:p>
        </w:tc>
        <w:tc>
          <w:tcPr>
            <w:tcW w:type="dxa" w:w="5040"/>
          </w:tcPr>
          <w:p>
            <w:r>
              <w:rPr>
                <w:sz w:val="16"/>
              </w:rPr>
              <w:t>Step-by-step setup guide</w:t>
            </w:r>
          </w:p>
        </w:tc>
      </w:tr>
    </w:tbl>
    <w:p/>
    <w:p>
      <w:pPr>
        <w:pStyle w:val="Heading2"/>
      </w:pPr>
      <w:r>
        <w:t>16.2 Step-by-Step Next Session</w:t>
      </w:r>
    </w:p>
    <w:p>
      <w:pPr>
        <w:pStyle w:val="ListNumber"/>
      </w:pPr>
      <w:r>
        <w:t>Create schema.sql.</w:t>
      </w:r>
    </w:p>
    <w:p>
      <w:pPr>
        <w:pStyle w:val="ListNumber"/>
      </w:pPr>
      <w:r>
        <w:t>Create create_database.py.</w:t>
      </w:r>
    </w:p>
    <w:p>
      <w:pPr>
        <w:pStyle w:val="ListNumber"/>
      </w:pPr>
      <w:r>
        <w:t>Run the database builder in VS Code terminal.</w:t>
      </w:r>
    </w:p>
    <w:p>
      <w:pPr>
        <w:pStyle w:val="ListNumber"/>
      </w:pPr>
      <w:r>
        <w:t>Open Athena.db in DB Browser for SQLite.</w:t>
      </w:r>
    </w:p>
    <w:p>
      <w:pPr>
        <w:pStyle w:val="ListNumber"/>
      </w:pPr>
      <w:r>
        <w:t>Confirm all expected tables exist.</w:t>
      </w:r>
    </w:p>
    <w:p>
      <w:pPr>
        <w:pStyle w:val="ListNumber"/>
      </w:pPr>
      <w:r>
        <w:t>Commit and push the database module to GitHub.</w:t>
      </w:r>
    </w:p>
    <w:p>
      <w:r>
        <w:br w:type="page"/>
      </w:r>
    </w:p>
    <w:p>
      <w:pPr>
        <w:pStyle w:val="Heading1"/>
      </w:pPr>
      <w:r>
        <w:t>17. Project Charter</w:t>
      </w:r>
    </w:p>
    <w:p>
      <w:pPr>
        <w:pStyle w:val="Heading2"/>
      </w:pPr>
      <w:r>
        <w:t>17.1 Mission</w:t>
      </w:r>
    </w:p>
    <w:p>
      <w:r>
        <w:t>ATHENA exists to help build a disciplined, data-driven, AI-assisted trading research and execution platform that can improve systematically while preserving strict risk controls.</w:t>
      </w:r>
    </w:p>
    <w:p>
      <w:pPr>
        <w:pStyle w:val="Heading2"/>
      </w:pPr>
      <w:r>
        <w:t>17.2 Non-Negotiables</w:t>
      </w:r>
    </w:p>
    <w:p>
      <w:pPr>
        <w:pStyle w:val="ListBullet"/>
      </w:pPr>
      <w:r>
        <w:t>Risk management comes before profitability.</w:t>
      </w:r>
    </w:p>
    <w:p>
      <w:pPr>
        <w:pStyle w:val="ListBullet"/>
      </w:pPr>
      <w:r>
        <w:t>No live deployment without test evidence.</w:t>
      </w:r>
    </w:p>
    <w:p>
      <w:pPr>
        <w:pStyle w:val="ListBullet"/>
      </w:pPr>
      <w:r>
        <w:t>No optimisation without reproducibility.</w:t>
      </w:r>
    </w:p>
    <w:p>
      <w:pPr>
        <w:pStyle w:val="ListBullet"/>
      </w:pPr>
      <w:r>
        <w:t>Execution and research remain separate.</w:t>
      </w:r>
    </w:p>
    <w:p>
      <w:pPr>
        <w:pStyle w:val="ListBullet"/>
      </w:pPr>
      <w:r>
        <w:t>Every decision must be measurable where practical.</w:t>
      </w:r>
    </w:p>
    <w:p>
      <w:pPr>
        <w:pStyle w:val="Heading2"/>
      </w:pPr>
      <w:r>
        <w:t>17.3 Definition of Done</w:t>
      </w:r>
    </w:p>
    <w:p>
      <w:r>
        <w:t>A module is done only when it is implemented, tested, documented, committed to GitHub, and has clear instructions for use. A trading release is done only when it has compile results, backtest results, release notes and rollback instructions.</w:t>
      </w:r>
    </w:p>
    <w:p>
      <w:r>
        <w:br w:type="page"/>
      </w:r>
    </w:p>
    <w:p>
      <w:pPr>
        <w:pStyle w:val="Heading1"/>
      </w:pPr>
      <w:r>
        <w:t>Appendix A - Glossary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b/>
                <w:color w:val="FFFFFF"/>
                <w:sz w:val="17"/>
              </w:rPr>
              <w:t>Term</w:t>
            </w:r>
          </w:p>
        </w:tc>
        <w:tc>
          <w:tcPr>
            <w:tcW w:type="dxa" w:w="5040"/>
            <w:vAlign w:val="center"/>
            <w:shd w:fill="1F4E79"/>
          </w:tcPr>
          <w:p>
            <w:r>
              <w:rPr>
                <w:b/>
                <w:color w:val="FFFFFF"/>
                <w:sz w:val="17"/>
              </w:rPr>
              <w:t>Meaning</w:t>
            </w:r>
          </w:p>
        </w:tc>
      </w:tr>
      <w:tr>
        <w:tc>
          <w:tcPr>
            <w:tcW w:type="dxa" w:w="5040"/>
          </w:tcPr>
          <w:p>
            <w:r>
              <w:rPr>
                <w:sz w:val="16"/>
              </w:rPr>
              <w:t>ATHENA</w:t>
            </w:r>
          </w:p>
        </w:tc>
        <w:tc>
          <w:tcPr>
            <w:tcW w:type="dxa" w:w="5040"/>
          </w:tcPr>
          <w:p>
            <w:r>
              <w:rPr>
                <w:sz w:val="16"/>
              </w:rPr>
              <w:t>The research, analytics and AI platform around the Portfolio Engine</w:t>
            </w:r>
          </w:p>
        </w:tc>
      </w:tr>
      <w:tr>
        <w:tc>
          <w:tcPr>
            <w:tcW w:type="dxa" w:w="5040"/>
          </w:tcPr>
          <w:p>
            <w:r>
              <w:rPr>
                <w:sz w:val="16"/>
              </w:rPr>
              <w:t>Portfolio Engine</w:t>
            </w:r>
          </w:p>
        </w:tc>
        <w:tc>
          <w:tcPr>
            <w:tcW w:type="dxa" w:w="5040"/>
          </w:tcPr>
          <w:p>
            <w:r>
              <w:rPr>
                <w:sz w:val="16"/>
              </w:rPr>
              <w:t>The MT5 execution EA that trades and manages risk</w:t>
            </w:r>
          </w:p>
        </w:tc>
      </w:tr>
      <w:tr>
        <w:tc>
          <w:tcPr>
            <w:tcW w:type="dxa" w:w="5040"/>
          </w:tcPr>
          <w:p>
            <w:r>
              <w:rPr>
                <w:sz w:val="16"/>
              </w:rPr>
              <w:t>Candidate</w:t>
            </w:r>
          </w:p>
        </w:tc>
        <w:tc>
          <w:tcPr>
            <w:tcW w:type="dxa" w:w="5040"/>
          </w:tcPr>
          <w:p>
            <w:r>
              <w:rPr>
                <w:sz w:val="16"/>
              </w:rPr>
              <w:t>A potential trade setup, whether accepted or rejected</w:t>
            </w:r>
          </w:p>
        </w:tc>
      </w:tr>
      <w:tr>
        <w:tc>
          <w:tcPr>
            <w:tcW w:type="dxa" w:w="5040"/>
          </w:tcPr>
          <w:p>
            <w:r>
              <w:rPr>
                <w:sz w:val="16"/>
              </w:rPr>
              <w:t>Experiment</w:t>
            </w:r>
          </w:p>
        </w:tc>
        <w:tc>
          <w:tcPr>
            <w:tcW w:type="dxa" w:w="5040"/>
          </w:tcPr>
          <w:p>
            <w:r>
              <w:rPr>
                <w:sz w:val="16"/>
              </w:rPr>
              <w:t>A formal test of a version, parameter set or hypothesis</w:t>
            </w:r>
          </w:p>
        </w:tc>
      </w:tr>
      <w:tr>
        <w:tc>
          <w:tcPr>
            <w:tcW w:type="dxa" w:w="5040"/>
          </w:tcPr>
          <w:p>
            <w:r>
              <w:rPr>
                <w:sz w:val="16"/>
              </w:rPr>
              <w:t>Regime</w:t>
            </w:r>
          </w:p>
        </w:tc>
        <w:tc>
          <w:tcPr>
            <w:tcW w:type="dxa" w:w="5040"/>
          </w:tcPr>
          <w:p>
            <w:r>
              <w:rPr>
                <w:sz w:val="16"/>
              </w:rPr>
              <w:t>Market state classification, often from HMM or related model</w:t>
            </w:r>
          </w:p>
        </w:tc>
      </w:tr>
      <w:tr>
        <w:tc>
          <w:tcPr>
            <w:tcW w:type="dxa" w:w="5040"/>
          </w:tcPr>
          <w:p>
            <w:r>
              <w:rPr>
                <w:sz w:val="16"/>
              </w:rPr>
              <w:t>Volatility Gate</w:t>
            </w:r>
          </w:p>
        </w:tc>
        <w:tc>
          <w:tcPr>
            <w:tcW w:type="dxa" w:w="5040"/>
          </w:tcPr>
          <w:p>
            <w:r>
              <w:rPr>
                <w:sz w:val="16"/>
              </w:rPr>
              <w:t>Permission layer based on volatility model state</w:t>
            </w:r>
          </w:p>
        </w:tc>
      </w:tr>
      <w:tr>
        <w:tc>
          <w:tcPr>
            <w:tcW w:type="dxa" w:w="5040"/>
          </w:tcPr>
          <w:p>
            <w:r>
              <w:rPr>
                <w:sz w:val="16"/>
              </w:rPr>
              <w:t>Confluence Score</w:t>
            </w:r>
          </w:p>
        </w:tc>
        <w:tc>
          <w:tcPr>
            <w:tcW w:type="dxa" w:w="5040"/>
          </w:tcPr>
          <w:p>
            <w:r>
              <w:rPr>
                <w:sz w:val="16"/>
              </w:rPr>
              <w:t>Weighted setup quality score combining multiple features</w:t>
            </w:r>
          </w:p>
        </w:tc>
      </w:tr>
      <w:tr>
        <w:tc>
          <w:tcPr>
            <w:tcW w:type="dxa" w:w="5040"/>
          </w:tcPr>
          <w:p>
            <w:r>
              <w:rPr>
                <w:sz w:val="16"/>
              </w:rPr>
              <w:t>Portfolio Heat</w:t>
            </w:r>
          </w:p>
        </w:tc>
        <w:tc>
          <w:tcPr>
            <w:tcW w:type="dxa" w:w="5040"/>
          </w:tcPr>
          <w:p>
            <w:r>
              <w:rPr>
                <w:sz w:val="16"/>
              </w:rPr>
              <w:t>Current risk exposure across all open positions</w:t>
            </w:r>
          </w:p>
        </w:tc>
      </w:tr>
    </w:tbl>
    <w:p/>
    <w:p>
      <w:pPr>
        <w:pStyle w:val="Heading1"/>
      </w:pPr>
      <w:r>
        <w:t>Appendix B - Open Design Decisions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Pr>
                <w:b/>
                <w:color w:val="FFFFFF"/>
                <w:sz w:val="17"/>
              </w:rPr>
              <w:t>Decision</w:t>
            </w:r>
          </w:p>
        </w:tc>
        <w:tc>
          <w:tcPr>
            <w:tcW w:type="dxa" w:w="3360"/>
            <w:vAlign w:val="center"/>
            <w:shd w:fill="1F4E79"/>
          </w:tcPr>
          <w:p>
            <w:r>
              <w:rPr>
                <w:b/>
                <w:color w:val="FFFFFF"/>
                <w:sz w:val="17"/>
              </w:rPr>
              <w:t>Current Position</w:t>
            </w:r>
          </w:p>
        </w:tc>
        <w:tc>
          <w:tcPr>
            <w:tcW w:type="dxa" w:w="3360"/>
            <w:vAlign w:val="center"/>
            <w:shd w:fill="1F4E79"/>
          </w:tcPr>
          <w:p>
            <w:r>
              <w:rPr>
                <w:b/>
                <w:color w:val="FFFFFF"/>
                <w:sz w:val="17"/>
              </w:rPr>
              <w:t>Review Point</w:t>
            </w:r>
          </w:p>
        </w:tc>
      </w:tr>
      <w:tr>
        <w:tc>
          <w:tcPr>
            <w:tcW w:type="dxa" w:w="3360"/>
          </w:tcPr>
          <w:p>
            <w:r>
              <w:rPr>
                <w:sz w:val="16"/>
              </w:rPr>
              <w:t>SQLite vs PostgreSQL</w:t>
            </w:r>
          </w:p>
        </w:tc>
        <w:tc>
          <w:tcPr>
            <w:tcW w:type="dxa" w:w="3360"/>
          </w:tcPr>
          <w:p>
            <w:r>
              <w:rPr>
                <w:sz w:val="16"/>
              </w:rPr>
              <w:t>Start with SQLite</w:t>
            </w:r>
          </w:p>
        </w:tc>
        <w:tc>
          <w:tcPr>
            <w:tcW w:type="dxa" w:w="3360"/>
          </w:tcPr>
          <w:p>
            <w:r>
              <w:rPr>
                <w:sz w:val="16"/>
              </w:rPr>
              <w:t>Review when database grows or multi-user access is needed</w:t>
            </w:r>
          </w:p>
        </w:tc>
      </w:tr>
      <w:tr>
        <w:tc>
          <w:tcPr>
            <w:tcW w:type="dxa" w:w="3360"/>
          </w:tcPr>
          <w:p>
            <w:r>
              <w:rPr>
                <w:sz w:val="16"/>
              </w:rPr>
              <w:t>CSV queue vs direct DB write</w:t>
            </w:r>
          </w:p>
        </w:tc>
        <w:tc>
          <w:tcPr>
            <w:tcW w:type="dxa" w:w="3360"/>
          </w:tcPr>
          <w:p>
            <w:r>
              <w:rPr>
                <w:sz w:val="16"/>
              </w:rPr>
              <w:t>Start with CSV queue for MT5 reliability</w:t>
            </w:r>
          </w:p>
        </w:tc>
        <w:tc>
          <w:tcPr>
            <w:tcW w:type="dxa" w:w="3360"/>
          </w:tcPr>
          <w:p>
            <w:r>
              <w:rPr>
                <w:sz w:val="16"/>
              </w:rPr>
              <w:t>Review after logger is stable</w:t>
            </w:r>
          </w:p>
        </w:tc>
      </w:tr>
      <w:tr>
        <w:tc>
          <w:tcPr>
            <w:tcW w:type="dxa" w:w="3360"/>
          </w:tcPr>
          <w:p>
            <w:r>
              <w:rPr>
                <w:sz w:val="16"/>
              </w:rPr>
              <w:t>Candidate logging volume</w:t>
            </w:r>
          </w:p>
        </w:tc>
        <w:tc>
          <w:tcPr>
            <w:tcW w:type="dxa" w:w="3360"/>
          </w:tcPr>
          <w:p>
            <w:r>
              <w:rPr>
                <w:sz w:val="16"/>
              </w:rPr>
              <w:t>Configurable; disabled or sampled in fast tests</w:t>
            </w:r>
          </w:p>
        </w:tc>
        <w:tc>
          <w:tcPr>
            <w:tcW w:type="dxa" w:w="3360"/>
          </w:tcPr>
          <w:p>
            <w:r>
              <w:rPr>
                <w:sz w:val="16"/>
              </w:rPr>
              <w:t>Review after performance testing</w:t>
            </w:r>
          </w:p>
        </w:tc>
      </w:tr>
      <w:tr>
        <w:tc>
          <w:tcPr>
            <w:tcW w:type="dxa" w:w="3360"/>
          </w:tcPr>
          <w:p>
            <w:r>
              <w:rPr>
                <w:sz w:val="16"/>
              </w:rPr>
              <w:t>Repository name</w:t>
            </w:r>
          </w:p>
        </w:tc>
        <w:tc>
          <w:tcPr>
            <w:tcW w:type="dxa" w:w="3360"/>
          </w:tcPr>
          <w:p>
            <w:r>
              <w:rPr>
                <w:sz w:val="16"/>
              </w:rPr>
              <w:t>Portfolio_Project currently; ATHENA brand in docs</w:t>
            </w:r>
          </w:p>
        </w:tc>
        <w:tc>
          <w:tcPr>
            <w:tcW w:type="dxa" w:w="3360"/>
          </w:tcPr>
          <w:p>
            <w:r>
              <w:rPr>
                <w:sz w:val="16"/>
              </w:rPr>
              <w:t>Review after Sprint 1</w:t>
            </w:r>
          </w:p>
        </w:tc>
      </w:tr>
      <w:tr>
        <w:tc>
          <w:tcPr>
            <w:tcW w:type="dxa" w:w="3360"/>
          </w:tcPr>
          <w:p>
            <w:r>
              <w:rPr>
                <w:sz w:val="16"/>
              </w:rPr>
              <w:t>Dashboard framework</w:t>
            </w:r>
          </w:p>
        </w:tc>
        <w:tc>
          <w:tcPr>
            <w:tcW w:type="dxa" w:w="3360"/>
          </w:tcPr>
          <w:p>
            <w:r>
              <w:rPr>
                <w:sz w:val="16"/>
              </w:rPr>
              <w:t>Streamlit for speed and simplicity</w:t>
            </w:r>
          </w:p>
        </w:tc>
        <w:tc>
          <w:tcPr>
            <w:tcW w:type="dxa" w:w="3360"/>
          </w:tcPr>
          <w:p>
            <w:r>
              <w:rPr>
                <w:sz w:val="16"/>
              </w:rPr>
              <w:t>Review if live operations need more complex UI</w:t>
            </w:r>
          </w:p>
        </w:tc>
      </w:tr>
    </w:tbl>
    <w:p/>
    <w:p>
      <w:r>
        <w:t>End of ATHENA Software Design Specification v1.0. This document should be committed to docs/ and treated as the starting blueprint for Sprint 1 implementation.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Confidential working document | Graham Randall | ATHENA Trading Technologies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ATHENA Quant Platform | Software Design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