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after="0"/>
        <w:jc w:val="center"/>
      </w:pPr>
      <w:r>
        <w:rPr>
          <w:b/>
          <w:bCs/>
        </w:rPr>
        <w:t xml:space="preserve">FACULDADE DE INFORMÁTICA E ADMINISTRAÇÃO PAULISTA – FIAP</w:t>
      </w:r>
    </w:p>
    <w:p>
      <w:pPr>
        <w:spacing w:before="1200"/>
        <w:jc w:val="center"/>
      </w:pPr>
      <w:r>
        <w:t xml:space="preserve"/>
      </w:r>
    </w:p>
    <w:p>
      <w:pPr>
        <w:spacing w:line="360" w:after="0"/>
        <w:jc w:val="center"/>
      </w:pPr>
      <w:r>
        <w:rPr>
          <w:b/>
          <w:bCs/>
        </w:rPr>
        <w:t xml:space="preserve">ATHENA BRIANA DA COSTA FREITAS (RM 573457)</w:t>
      </w:r>
    </w:p>
    <w:p>
      <w:pPr>
        <w:spacing w:line="360" w:after="0"/>
        <w:jc w:val="center"/>
      </w:pPr>
      <w:r>
        <w:rPr>
          <w:b/>
          <w:bCs/>
        </w:rPr>
        <w:t xml:space="preserve">GABRIEL VASCONCELOS AUZIER (RM 565926)</w:t>
      </w:r>
    </w:p>
    <w:p>
      <w:pPr>
        <w:spacing w:before="3000" w:line="360"/>
        <w:jc w:val="center"/>
      </w:pPr>
      <w:r>
        <w:rPr>
          <w:b/>
          <w:bCs/>
        </w:rPr>
        <w:t xml:space="preserve">HIDROSENSE:</w:t>
      </w:r>
    </w:p>
    <w:p>
      <w:pPr>
        <w:spacing w:line="360" w:after="0"/>
        <w:jc w:val="center"/>
      </w:pPr>
      <w:r>
        <w:rPr>
          <w:b/>
          <w:bCs/>
        </w:rPr>
        <w:t xml:space="preserve">DevOps para Cidades ESG Inteligentes</w:t>
      </w:r>
    </w:p>
    <w:p>
      <w:pPr>
        <w:spacing w:before="4200" w:line="360"/>
        <w:jc w:val="center"/>
      </w:pPr>
      <w:r>
        <w:rPr>
          <w:b/>
          <w:bCs/>
        </w:rPr>
        <w:t xml:space="preserve">SÃO PAULO</w:t>
      </w:r>
    </w:p>
    <w:p>
      <w:pPr>
        <w:spacing w:line="360" w:after="0"/>
        <w:jc w:val="center"/>
      </w:pPr>
      <w:r>
        <w:rPr>
          <w:b/>
          <w:bCs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ageBreakBefore/>
        <w:spacing w:line="360" w:after="0"/>
        <w:jc w:val="center"/>
      </w:pPr>
      <w:r>
        <w:rPr>
          <w:b/>
          <w:bCs/>
        </w:rPr>
        <w:t xml:space="preserve">ATHENA BRIANA DA COSTA FREITAS (RM 573457)</w:t>
      </w:r>
    </w:p>
    <w:p>
      <w:pPr>
        <w:spacing w:line="360" w:after="0"/>
        <w:jc w:val="center"/>
      </w:pPr>
      <w:r>
        <w:rPr>
          <w:b/>
          <w:bCs/>
        </w:rPr>
        <w:t xml:space="preserve">GABRIEL VASCONCELOS AUZIER (RM 565926)</w:t>
      </w:r>
    </w:p>
    <w:p>
      <w:pPr>
        <w:spacing w:before="2600" w:line="360"/>
        <w:jc w:val="center"/>
      </w:pPr>
      <w:r>
        <w:rPr>
          <w:b/>
          <w:bCs/>
        </w:rPr>
        <w:t xml:space="preserve">HIDROSENSE:</w:t>
      </w:r>
    </w:p>
    <w:p>
      <w:pPr>
        <w:spacing w:line="360" w:after="0"/>
        <w:jc w:val="center"/>
      </w:pPr>
      <w:r>
        <w:rPr>
          <w:b/>
          <w:bCs/>
        </w:rPr>
        <w:t xml:space="preserve">DevOps para Cidades ESG Inteligentes</w:t>
      </w:r>
    </w:p>
    <w:p>
      <w:pPr>
        <w:spacing w:before="1200" w:line="240"/>
        <w:ind w:left="4536"/>
        <w:jc w:val="both"/>
      </w:pPr>
      <w:r>
        <w:rPr>
          <w:sz w:val="20"/>
          <w:szCs w:val="20"/>
        </w:rPr>
        <w:t xml:space="preserve">Trabalho apresentado à Faculdade de Informática e Administração Paulista (FIAP) na atividade “Navegando pelo mundo DevOps”, como requisito parcial de avaliação.</w:t>
      </w:r>
    </w:p>
    <w:p>
      <w:pPr>
        <w:spacing w:before="3600" w:line="360"/>
        <w:jc w:val="center"/>
      </w:pPr>
      <w:r>
        <w:rPr>
          <w:b/>
          <w:bCs/>
        </w:rPr>
        <w:t xml:space="preserve">SÃO PAULO</w:t>
      </w:r>
    </w:p>
    <w:p>
      <w:pPr>
        <w:spacing w:line="360" w:after="0"/>
        <w:jc w:val="center"/>
      </w:pPr>
      <w:r>
        <w:rPr>
          <w:b/>
          <w:bCs/>
        </w:rPr>
        <w:t xml:space="preserve">2026</w:t>
      </w:r>
    </w:p>
    <w:p>
      <w:pPr>
        <w:pageBreakBefore/>
        <w:spacing w:after="360" w:line="360"/>
        <w:jc w:val="center"/>
      </w:pPr>
      <w:r>
        <w:rPr>
          <w:b/>
          <w:bCs/>
        </w:rPr>
        <w:t xml:space="preserve">SUMÁRIO</w:t>
      </w:r>
    </w:p>
    <w:p>
      <w:pPr>
        <w:tabs>
          <w:tab w:val="right" w:pos="9071" w:leader="dot"/>
        </w:tabs>
        <w:spacing w:line="360" w:after="0"/>
      </w:pPr>
      <w:r>
        <w:rPr>
          <w:b/>
          <w:bCs/>
        </w:rPr>
        <w:t xml:space="preserve">1 PROJETO	3</w:t>
      </w:r>
    </w:p>
    <w:p>
      <w:pPr>
        <w:tabs>
          <w:tab w:val="right" w:pos="9071" w:leader="dot"/>
        </w:tabs>
        <w:spacing w:line="360" w:after="0"/>
      </w:pPr>
      <w:r>
        <w:rPr>
          <w:b/>
          <w:bCs/>
        </w:rPr>
        <w:t xml:space="preserve">2 PIPELINE CI/CD	4</w:t>
      </w:r>
    </w:p>
    <w:p>
      <w:pPr>
        <w:tabs>
          <w:tab w:val="right" w:pos="9071" w:leader="dot"/>
        </w:tabs>
        <w:spacing w:line="360" w:after="0"/>
      </w:pPr>
      <w:r>
        <w:rPr>
          <w:b w:val="false"/>
          <w:bCs w:val="false"/>
        </w:rPr>
        <w:t xml:space="preserve">2.1 Ferramentas	4</w:t>
      </w:r>
    </w:p>
    <w:p>
      <w:pPr>
        <w:tabs>
          <w:tab w:val="right" w:pos="9071" w:leader="dot"/>
        </w:tabs>
        <w:spacing w:line="360" w:after="0"/>
      </w:pPr>
      <w:r>
        <w:rPr>
          <w:b w:val="false"/>
          <w:bCs w:val="false"/>
        </w:rPr>
        <w:t xml:space="preserve">2.2 Gatilhos	4</w:t>
      </w:r>
    </w:p>
    <w:p>
      <w:pPr>
        <w:tabs>
          <w:tab w:val="right" w:pos="9071" w:leader="dot"/>
        </w:tabs>
        <w:spacing w:line="360" w:after="0"/>
      </w:pPr>
      <w:r>
        <w:rPr>
          <w:b w:val="false"/>
          <w:bCs w:val="false"/>
        </w:rPr>
        <w:t xml:space="preserve">2.3 Etapas e lógica	4</w:t>
      </w:r>
    </w:p>
    <w:p>
      <w:pPr>
        <w:tabs>
          <w:tab w:val="right" w:pos="9071" w:leader="dot"/>
        </w:tabs>
        <w:spacing w:line="360" w:after="0"/>
      </w:pPr>
      <w:r>
        <w:rPr>
          <w:b w:val="false"/>
          <w:bCs w:val="false"/>
        </w:rPr>
        <w:t xml:space="preserve">2.4 Smoke test	5</w:t>
      </w:r>
    </w:p>
    <w:p>
      <w:pPr>
        <w:tabs>
          <w:tab w:val="right" w:pos="9071" w:leader="dot"/>
        </w:tabs>
        <w:spacing w:line="360" w:after="0"/>
      </w:pPr>
      <w:r>
        <w:rPr>
          <w:b/>
          <w:bCs/>
        </w:rPr>
        <w:t xml:space="preserve">3 DOCKER E KUBERNETES	6</w:t>
      </w:r>
    </w:p>
    <w:p>
      <w:pPr>
        <w:tabs>
          <w:tab w:val="right" w:pos="9071" w:leader="dot"/>
        </w:tabs>
        <w:spacing w:line="360" w:after="0"/>
      </w:pPr>
      <w:r>
        <w:rPr>
          <w:b w:val="false"/>
          <w:bCs w:val="false"/>
        </w:rPr>
        <w:t xml:space="preserve">3.1 Imagem	6</w:t>
      </w:r>
    </w:p>
    <w:p>
      <w:pPr>
        <w:tabs>
          <w:tab w:val="right" w:pos="9071" w:leader="dot"/>
        </w:tabs>
        <w:spacing w:line="360" w:after="0"/>
      </w:pPr>
      <w:r>
        <w:rPr>
          <w:b w:val="false"/>
          <w:bCs w:val="false"/>
        </w:rPr>
        <w:t xml:space="preserve">3.2 Arquitetura no Kubernetes	6</w:t>
      </w:r>
    </w:p>
    <w:p>
      <w:pPr>
        <w:tabs>
          <w:tab w:val="right" w:pos="9071" w:leader="dot"/>
        </w:tabs>
        <w:spacing w:line="360" w:after="0"/>
      </w:pPr>
      <w:r>
        <w:rPr>
          <w:b w:val="false"/>
          <w:bCs w:val="false"/>
        </w:rPr>
        <w:t xml:space="preserve">3.3 Comandos usados	7</w:t>
      </w:r>
    </w:p>
    <w:p>
      <w:pPr>
        <w:tabs>
          <w:tab w:val="right" w:pos="9071" w:leader="dot"/>
        </w:tabs>
        <w:spacing w:line="360" w:after="0"/>
      </w:pPr>
      <w:r>
        <w:rPr>
          <w:b/>
          <w:bCs/>
        </w:rPr>
        <w:t xml:space="preserve">4 EVIDÊNCIAS DO PIPELINE	8</w:t>
      </w:r>
    </w:p>
    <w:p>
      <w:pPr>
        <w:tabs>
          <w:tab w:val="right" w:pos="9071" w:leader="dot"/>
        </w:tabs>
        <w:spacing w:line="360" w:after="0"/>
      </w:pPr>
      <w:r>
        <w:rPr>
          <w:b/>
          <w:bCs/>
        </w:rPr>
        <w:t xml:space="preserve">5 EVIDÊNCIAS DOS AMBIENTES	10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 w:start="1"/>
          <w:docGrid w:linePitch="360"/>
        </w:sectPr>
      </w:pPr>
    </w:p>
    <w:p>
      <w:pPr>
        <w:pStyle w:val="Heading1"/>
        <w:pageBreakBefore/>
      </w:pPr>
      <w:r>
        <w:t xml:space="preserve">1 PROJETO</w:t>
      </w:r>
    </w:p>
    <w:p>
      <w:pPr>
        <w:spacing w:line="360" w:after="0"/>
        <w:ind w:firstLine="709"/>
        <w:jc w:val="both"/>
      </w:pPr>
      <w:r>
        <w:t xml:space="preserve">O HidroSense é uma API REST em ASP.NET Core 8 que monitora o consumo de água de unidades consumidoras e gera alertas quando a vazão foge do padrão ocioso, o que indica vazamento. O objetivo ESG é reduzir o desperdício hídrico em cidades inteligentes.</w:t>
      </w:r>
    </w:p>
    <w:p>
      <w:pPr>
        <w:spacing w:line="360" w:after="0"/>
        <w:ind w:firstLine="709"/>
        <w:jc w:val="both"/>
      </w:pPr>
      <w:r>
        <w:t xml:space="preserve">Nesta fase a aplicação ganhou pipeline de integração e entrega contínuas (CI/CD), containerização com Docker e deploy automatizado num cluster Kubernetes na Azure (AKS), com dois ambientes isolados e publicados na internet: staging e produção.</w:t>
      </w:r>
    </w:p>
    <w:p>
      <w:pPr>
        <w:spacing w:line="360" w:after="0"/>
        <w:ind w:firstLine="709"/>
        <w:jc w:val="both"/>
      </w:pPr>
      <w:r>
        <w:t xml:space="preserve">O código-fonte está disponível em: https://github.com/athenabriana/hidrosense.</w:t>
      </w:r>
    </w:p>
    <w:p>
      <w:pPr>
        <w:pStyle w:val="Heading1"/>
        <w:pageBreakBefore/>
      </w:pPr>
      <w:r>
        <w:t xml:space="preserve">2 PIPELINE CI/CD</w:t>
      </w:r>
    </w:p>
    <w:p>
      <w:pPr>
        <w:pStyle w:val="Heading2"/>
      </w:pPr>
      <w:r>
        <w:t xml:space="preserve">2.1 Ferramentas</w:t>
      </w:r>
    </w:p>
    <w:p>
      <w:pPr>
        <w:spacing w:line="360" w:after="0"/>
        <w:ind w:firstLine="709"/>
        <w:jc w:val="both"/>
      </w:pPr>
      <w:r>
        <w:t xml:space="preserve">O pipeline usa as seguintes ferramentas:</w:t>
      </w:r>
    </w:p>
    <w:p>
      <w:pPr>
        <w:pStyle w:val="ListParagraph"/>
        <w:numPr>
          <w:ilvl w:val="0"/>
          <w:numId w:val="2"/>
        </w:numPr>
        <w:spacing w:line="360" w:after="0"/>
        <w:jc w:val="left"/>
      </w:pPr>
      <w:r>
        <w:rPr>
          <w:b/>
          <w:bCs/>
        </w:rPr>
        <w:t xml:space="preserve">GitHub Actions</w:t>
      </w:r>
      <w:r>
        <w:t xml:space="preserve">, que executa o pipeline;</w:t>
      </w:r>
    </w:p>
    <w:p>
      <w:pPr>
        <w:pStyle w:val="ListParagraph"/>
        <w:numPr>
          <w:ilvl w:val="0"/>
          <w:numId w:val="2"/>
        </w:numPr>
        <w:spacing w:line="360" w:after="0"/>
        <w:jc w:val="left"/>
      </w:pPr>
      <w:r>
        <w:rPr>
          <w:b/>
          <w:bCs/>
        </w:rPr>
        <w:t xml:space="preserve">GitHub Container Registry (GHCR)</w:t>
      </w:r>
      <w:r>
        <w:t xml:space="preserve">, que armazena a imagem Docker;</w:t>
      </w:r>
    </w:p>
    <w:p>
      <w:pPr>
        <w:pStyle w:val="ListParagraph"/>
        <w:numPr>
          <w:ilvl w:val="0"/>
          <w:numId w:val="2"/>
        </w:numPr>
        <w:spacing w:line="360" w:after="0"/>
        <w:jc w:val="left"/>
      </w:pPr>
      <w:r>
        <w:rPr>
          <w:b/>
          <w:bCs/>
        </w:rPr>
        <w:t xml:space="preserve">GitHub Environments</w:t>
      </w:r>
      <w: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staging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production</w:t>
      </w:r>
      <w:r>
        <w:t xml:space="preserve">), que guardam os segredos de cada ambiente;</w:t>
      </w:r>
    </w:p>
    <w:p>
      <w:pPr>
        <w:pStyle w:val="ListParagraph"/>
        <w:numPr>
          <w:ilvl w:val="0"/>
          <w:numId w:val="2"/>
        </w:numPr>
        <w:spacing w:line="360" w:after="0"/>
        <w:jc w:val="left"/>
      </w:pPr>
      <w:r>
        <w:rPr>
          <w:b/>
          <w:bCs/>
        </w:rPr>
        <w:t xml:space="preserve">Azure Kubernetes Service (AKS)</w:t>
      </w:r>
      <w:r>
        <w:t xml:space="preserve">, cluster Kubernetes gerenciado que recebe o deploy dos dois ambientes;</w:t>
      </w:r>
    </w:p>
    <w:p>
      <w:pPr>
        <w:pStyle w:val="ListParagraph"/>
        <w:numPr>
          <w:ilvl w:val="0"/>
          <w:numId w:val="2"/>
        </w:numPr>
        <w:spacing w:line="360" w:after="0"/>
        <w:jc w:val="left"/>
      </w:pPr>
      <w:r>
        <w:rPr>
          <w:b/>
          <w:bCs/>
        </w:rPr>
        <w:t xml:space="preserve">Docker Compose</w:t>
      </w:r>
      <w:r>
        <w:t xml:space="preserve">, que roda a aplicação localmente.</w:t>
      </w:r>
    </w:p>
    <w:p>
      <w:pPr>
        <w:spacing w:line="360" w:after="0"/>
        <w:ind w:firstLine="709"/>
        <w:jc w:val="both"/>
      </w:pPr>
      <w:r>
        <w:t xml:space="preserve">O pipeline principal está em </w:t>
      </w:r>
      <w:r>
        <w:rPr>
          <w:rFonts w:ascii="Courier New" w:cs="Courier New" w:eastAsia="Courier New" w:hAnsi="Courier New"/>
          <w:sz w:val="22"/>
          <w:szCs w:val="22"/>
        </w:rPr>
        <w:t xml:space="preserve">.github/workflows/ci-cd.yml</w:t>
      </w:r>
      <w:r>
        <w:t xml:space="preserve">, e o deploy reutilizável, chamado uma vez por ambiente, em </w:t>
      </w:r>
      <w:r>
        <w:rPr>
          <w:rFonts w:ascii="Courier New" w:cs="Courier New" w:eastAsia="Courier New" w:hAnsi="Courier New"/>
          <w:sz w:val="22"/>
          <w:szCs w:val="22"/>
        </w:rPr>
        <w:t xml:space="preserve">.github/workflows/deploy.yml</w:t>
      </w:r>
      <w:r>
        <w:t xml:space="preserve">.</w:t>
      </w:r>
    </w:p>
    <w:p>
      <w:pPr>
        <w:pStyle w:val="Heading2"/>
      </w:pPr>
      <w:r>
        <w:t xml:space="preserve">2.2 Gatilhos</w:t>
      </w:r>
    </w:p>
    <w:p>
      <w:pPr>
        <w:spacing w:line="360" w:after="0"/>
        <w:ind w:firstLine="709"/>
        <w:jc w:val="both"/>
      </w:pPr>
      <w:r>
        <w:t xml:space="preserve">O Quadro 1 mostra quais etapas cada evento do repositório dispara.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Quadro 1 – Gatilhos do pipeline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7"/>
        <w:gridCol w:w="5624"/>
      </w:tblGrid>
      <w:tr>
        <w:trPr>
          <w:cantSplit/>
          <w:tblHeader/>
        </w:trP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Etapas executadas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Pull request para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develop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build e testes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Push em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develop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build, testes, imagem e deploy em staging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Push em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build, testes, imagem, deploy em staging e deploy em produção</w:t>
            </w:r>
          </w:p>
        </w:tc>
      </w:tr>
    </w:tbl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</w:pPr>
      <w:r>
        <w:t xml:space="preserve">2.3 Etapas e lógica</w:t>
      </w:r>
    </w:p>
    <w:p>
      <w:pPr>
        <w:spacing w:line="360" w:after="0"/>
        <w:ind w:firstLine="709"/>
        <w:jc w:val="both"/>
      </w:pPr>
      <w:r>
        <w:t xml:space="preserve">O pipeline executa as etapas abaixo em sequência, e cada uma só começa se a anterior passar:</w:t>
      </w:r>
    </w:p>
    <w:p>
      <w:pPr>
        <w:pStyle w:val="ListParagraph"/>
        <w:numPr>
          <w:ilvl w:val="0"/>
          <w:numId w:val="3"/>
        </w:numPr>
        <w:spacing w:line="360" w:after="0"/>
        <w:jc w:val="left"/>
      </w:pPr>
      <w:r>
        <w:rPr>
          <w:b/>
          <w:bCs/>
        </w:rPr>
        <w:t xml:space="preserve">build</w:t>
      </w:r>
      <w: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dotnet restore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dotnet build -c Release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line="360" w:after="0"/>
        <w:jc w:val="left"/>
      </w:pPr>
      <w:r>
        <w:rPr>
          <w:b/>
          <w:bCs/>
        </w:rPr>
        <w:t xml:space="preserve">testes</w:t>
      </w:r>
      <w: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dotnet test</w:t>
      </w:r>
      <w:r>
        <w:t xml:space="preserve"> roda os testes de integração (xUnit, WebApplicationFactory e EF InMemory), gera relatório TRX e cobertura e publica um resumo no job; um teste falhando interrompe o pipeline;</w:t>
      </w:r>
    </w:p>
    <w:p>
      <w:pPr>
        <w:pStyle w:val="ListParagraph"/>
        <w:numPr>
          <w:ilvl w:val="0"/>
          <w:numId w:val="3"/>
        </w:numPr>
        <w:spacing w:line="360" w:after="0"/>
        <w:jc w:val="left"/>
      </w:pPr>
      <w:r>
        <w:rPr>
          <w:b/>
          <w:bCs/>
        </w:rPr>
        <w:t xml:space="preserve">imagem Docker</w:t>
      </w:r>
      <w:r>
        <w:t xml:space="preserve">: build multi-stage e push para </w:t>
      </w:r>
      <w:r>
        <w:rPr>
          <w:rFonts w:ascii="Courier New" w:cs="Courier New" w:eastAsia="Courier New" w:hAnsi="Courier New"/>
          <w:sz w:val="22"/>
          <w:szCs w:val="22"/>
        </w:rPr>
        <w:t xml:space="preserve">ghcr.io/athenabriana/hidrosense-api:sha-&lt;commit&gt;</w:t>
      </w:r>
      <w:r>
        <w:t xml:space="preserve">; essa tag única é promovida pelos dois ambientes;</w:t>
      </w:r>
    </w:p>
    <w:p>
      <w:pPr>
        <w:pStyle w:val="ListParagraph"/>
        <w:numPr>
          <w:ilvl w:val="0"/>
          <w:numId w:val="3"/>
        </w:numPr>
        <w:spacing w:line="360" w:after="0"/>
        <w:jc w:val="left"/>
      </w:pPr>
      <w:r>
        <w:rPr>
          <w:b/>
          <w:bCs/>
        </w:rPr>
        <w:t xml:space="preserve">deploy em staging</w:t>
      </w:r>
      <w:r>
        <w:t xml:space="preserve">: faz login na Azure por OIDC, conecta ao AKS, cria o </w:t>
      </w:r>
      <w:r>
        <w:rPr>
          <w:rFonts w:ascii="Courier New" w:cs="Courier New" w:eastAsia="Courier New" w:hAnsi="Courier New"/>
          <w:sz w:val="22"/>
          <w:szCs w:val="22"/>
        </w:rPr>
        <w:t xml:space="preserve">Secret</w:t>
      </w:r>
      <w:r>
        <w:t xml:space="preserve"> a partir dos segredos do environment, aplica </w:t>
      </w:r>
      <w:r>
        <w:rPr>
          <w:rFonts w:ascii="Courier New" w:cs="Courier New" w:eastAsia="Courier New" w:hAnsi="Courier New"/>
          <w:sz w:val="22"/>
          <w:szCs w:val="22"/>
        </w:rPr>
        <w:t xml:space="preserve">k8s/overlays/staging</w:t>
      </w:r>
      <w:r>
        <w:t xml:space="preserve"> no namespace </w:t>
      </w:r>
      <w:r>
        <w:rPr>
          <w:rFonts w:ascii="Courier New" w:cs="Courier New" w:eastAsia="Courier New" w:hAnsi="Courier New"/>
          <w:sz w:val="22"/>
          <w:szCs w:val="22"/>
        </w:rPr>
        <w:t xml:space="preserve">hidrosense-staging</w:t>
      </w:r>
      <w:r>
        <w:t xml:space="preserve">, espera o </w:t>
      </w:r>
      <w:r>
        <w:rPr>
          <w:rFonts w:ascii="Courier New" w:cs="Courier New" w:eastAsia="Courier New" w:hAnsi="Courier New"/>
          <w:sz w:val="22"/>
          <w:szCs w:val="22"/>
        </w:rPr>
        <w:t xml:space="preserve">rollout status</w:t>
      </w:r>
      <w:r>
        <w:t xml:space="preserve"> e roda o smoke test no IP público do ambiente;</w:t>
      </w:r>
    </w:p>
    <w:p>
      <w:pPr>
        <w:pStyle w:val="ListParagraph"/>
        <w:numPr>
          <w:ilvl w:val="0"/>
          <w:numId w:val="3"/>
        </w:numPr>
        <w:spacing w:line="360" w:after="0"/>
        <w:jc w:val="left"/>
      </w:pPr>
      <w:r>
        <w:rPr>
          <w:b/>
          <w:bCs/>
        </w:rPr>
        <w:t xml:space="preserve">deploy em produção</w:t>
      </w:r>
      <w:r>
        <w:t xml:space="preserve">: só na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t xml:space="preserve"> e só depois do staging passar; usa a mesma imagem com o overlay </w:t>
      </w:r>
      <w:r>
        <w:rPr>
          <w:rFonts w:ascii="Courier New" w:cs="Courier New" w:eastAsia="Courier New" w:hAnsi="Courier New"/>
          <w:sz w:val="22"/>
          <w:szCs w:val="22"/>
        </w:rPr>
        <w:t xml:space="preserve">k8s/overlays/production</w:t>
      </w:r>
      <w:r>
        <w:t xml:space="preserve">, que define o namespace </w:t>
      </w:r>
      <w:r>
        <w:rPr>
          <w:rFonts w:ascii="Courier New" w:cs="Courier New" w:eastAsia="Courier New" w:hAnsi="Courier New"/>
          <w:sz w:val="22"/>
          <w:szCs w:val="22"/>
        </w:rPr>
        <w:t xml:space="preserve">hidrosense-production</w:t>
      </w:r>
      <w:r>
        <w:t xml:space="preserve">, 2 réplicas, limites de recurso e Swagger desligado.</w:t>
      </w:r>
    </w:p>
    <w:p>
      <w:pPr>
        <w:pStyle w:val="Heading2"/>
      </w:pPr>
      <w:r>
        <w:t xml:space="preserve">2.4 Smoke test</w:t>
      </w:r>
    </w:p>
    <w:p>
      <w:pPr>
        <w:spacing w:line="360" w:after="0"/>
        <w:ind w:firstLine="709"/>
        <w:jc w:val="both"/>
      </w:pPr>
      <w:r>
        <w:t xml:space="preserve">O script </w:t>
      </w:r>
      <w:r>
        <w:rPr>
          <w:rFonts w:ascii="Courier New" w:cs="Courier New" w:eastAsia="Courier New" w:hAnsi="Courier New"/>
          <w:sz w:val="22"/>
          <w:szCs w:val="22"/>
        </w:rPr>
        <w:t xml:space="preserve">scripts/smoke-test.sh</w:t>
      </w:r>
      <w:r>
        <w:t xml:space="preserve"> valida cada ambiente depois do deploy e reprova o pipeline se alguma verificação falhar:</w:t>
      </w:r>
    </w:p>
    <w:p>
      <w:pPr>
        <w:pStyle w:val="ListParagraph"/>
        <w:numPr>
          <w:ilvl w:val="0"/>
          <w:numId w:val="4"/>
        </w:numPr>
        <w:spacing w:line="360" w:after="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/health</w:t>
      </w:r>
      <w:r>
        <w:t xml:space="preserve"> responde </w:t>
      </w:r>
      <w:r>
        <w:rPr>
          <w:rFonts w:ascii="Courier New" w:cs="Courier New" w:eastAsia="Courier New" w:hAnsi="Courier New"/>
          <w:sz w:val="22"/>
          <w:szCs w:val="22"/>
        </w:rPr>
        <w:t xml:space="preserve">Healthy</w:t>
      </w:r>
      <w:r>
        <w:t xml:space="preserve">, o que inclui a conexão com o banco;</w:t>
      </w:r>
    </w:p>
    <w:p>
      <w:pPr>
        <w:pStyle w:val="ListParagraph"/>
        <w:numPr>
          <w:ilvl w:val="0"/>
          <w:numId w:val="4"/>
        </w:numPr>
        <w:spacing w:line="360" w:after="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POST /api/v1/auth/login</w:t>
      </w:r>
      <w:r>
        <w:t xml:space="preserve"> devolve um token JWT;</w:t>
      </w:r>
    </w:p>
    <w:p>
      <w:pPr>
        <w:pStyle w:val="ListParagraph"/>
        <w:numPr>
          <w:ilvl w:val="0"/>
          <w:numId w:val="4"/>
        </w:numPr>
        <w:spacing w:line="360" w:after="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GET /api/v1/consumer-units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GET /api/v1/reports/water-impact</w:t>
      </w:r>
      <w:r>
        <w:t xml:space="preserve"> com token respondem </w:t>
      </w:r>
      <w:r>
        <w:rPr>
          <w:rFonts w:ascii="Courier New" w:cs="Courier New" w:eastAsia="Courier New" w:hAnsi="Courier New"/>
          <w:sz w:val="22"/>
          <w:szCs w:val="22"/>
        </w:rPr>
        <w:t xml:space="preserve">200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line="360" w:after="0"/>
        <w:jc w:val="left"/>
      </w:pPr>
      <w:r>
        <w:t xml:space="preserve">a mesma rota sem token responde </w:t>
      </w:r>
      <w:r>
        <w:rPr>
          <w:rFonts w:ascii="Courier New" w:cs="Courier New" w:eastAsia="Courier New" w:hAnsi="Courier New"/>
          <w:sz w:val="22"/>
          <w:szCs w:val="22"/>
        </w:rPr>
        <w:t xml:space="preserve">401</w:t>
      </w:r>
      <w:r>
        <w:t xml:space="preserve">.</w:t>
      </w:r>
    </w:p>
    <w:p>
      <w:pPr>
        <w:spacing w:line="360" w:after="0"/>
        <w:ind w:firstLine="709"/>
        <w:jc w:val="both"/>
      </w:pPr>
      <w:r>
        <w:t xml:space="preserve">Ao final, o job salva recursos, eventos e logs do cluster no artefato </w:t>
      </w:r>
      <w:r>
        <w:rPr>
          <w:rFonts w:ascii="Courier New" w:cs="Courier New" w:eastAsia="Courier New" w:hAnsi="Courier New"/>
          <w:sz w:val="22"/>
          <w:szCs w:val="22"/>
        </w:rPr>
        <w:t xml:space="preserve">deploy-&lt;ambiente&gt;-logs</w:t>
      </w:r>
      <w:r>
        <w:t xml:space="preserve"> e mostra o link do ambiente no GitHub.</w:t>
      </w:r>
    </w:p>
    <w:p>
      <w:pPr>
        <w:spacing w:line="360" w:after="0"/>
        <w:ind w:firstLine="709"/>
        <w:jc w:val="both"/>
      </w:pPr>
      <w:r>
        <w:t xml:space="preserve">O login na Azure não usa senha guardada no GitHub. O workflow recebe um token OIDC do GitHub e o troca por acesso a uma identidade gerenciada da Azure, que só tem permissão no cluster. O script </w:t>
      </w:r>
      <w:r>
        <w:rPr>
          <w:rFonts w:ascii="Courier New" w:cs="Courier New" w:eastAsia="Courier New" w:hAnsi="Courier New"/>
          <w:sz w:val="22"/>
          <w:szCs w:val="22"/>
        </w:rPr>
        <w:t xml:space="preserve">scripts/azure/setup.sh</w:t>
      </w:r>
      <w:r>
        <w:t xml:space="preserve"> cria o cluster, essa identidade e os segredos de cada ambiente.</w:t>
      </w:r>
    </w:p>
    <w:p>
      <w:pPr>
        <w:pStyle w:val="Heading1"/>
        <w:pageBreakBefore/>
      </w:pPr>
      <w:r>
        <w:t xml:space="preserve">3 DOCKER E KUBERNETES</w:t>
      </w:r>
    </w:p>
    <w:p>
      <w:pPr>
        <w:pStyle w:val="Heading2"/>
      </w:pPr>
      <w:r>
        <w:t xml:space="preserve">3.1 Imagem</w:t>
      </w:r>
    </w:p>
    <w:p>
      <w:pPr>
        <w:spacing w:line="360" w:after="0"/>
        <w:ind w:firstLine="709"/>
        <w:jc w:val="both"/>
      </w:pPr>
      <w:r>
        <w:t xml:space="preserve">A imagem criada é </w:t>
      </w:r>
      <w:r>
        <w:rPr>
          <w:rFonts w:ascii="Courier New" w:cs="Courier New" w:eastAsia="Courier New" w:hAnsi="Courier New"/>
          <w:sz w:val="22"/>
          <w:szCs w:val="22"/>
        </w:rPr>
        <w:t xml:space="preserve">ghcr.io/athenabriana/hidrosense-api:sha-&lt;commit&gt;</w:t>
      </w:r>
      <w:r>
        <w:t xml:space="preserve">, com estas características:</w:t>
      </w:r>
    </w:p>
    <w:p>
      <w:pPr>
        <w:pStyle w:val="ListParagraph"/>
        <w:numPr>
          <w:ilvl w:val="0"/>
          <w:numId w:val="5"/>
        </w:numPr>
        <w:spacing w:line="360" w:after="0"/>
        <w:jc w:val="left"/>
      </w:pPr>
      <w:r>
        <w:t xml:space="preserve">multi-stage: </w:t>
      </w:r>
      <w:r>
        <w:rPr>
          <w:rFonts w:ascii="Courier New" w:cs="Courier New" w:eastAsia="Courier New" w:hAnsi="Courier New"/>
          <w:sz w:val="22"/>
          <w:szCs w:val="22"/>
        </w:rPr>
        <w:t xml:space="preserve">dotnet/sdk:8.0</w:t>
      </w:r>
      <w:r>
        <w:t xml:space="preserve"> compila e publica, e </w:t>
      </w:r>
      <w:r>
        <w:rPr>
          <w:rFonts w:ascii="Courier New" w:cs="Courier New" w:eastAsia="Courier New" w:hAnsi="Courier New"/>
          <w:sz w:val="22"/>
          <w:szCs w:val="22"/>
        </w:rPr>
        <w:t xml:space="preserve">dotnet/aspnet:8.0</w:t>
      </w:r>
      <w:r>
        <w:t xml:space="preserve"> só executa;</w:t>
      </w:r>
    </w:p>
    <w:p>
      <w:pPr>
        <w:pStyle w:val="ListParagraph"/>
        <w:numPr>
          <w:ilvl w:val="0"/>
          <w:numId w:val="5"/>
        </w:numPr>
        <w:spacing w:line="360" w:after="0"/>
        <w:jc w:val="left"/>
      </w:pPr>
      <w:r>
        <w:t xml:space="preserve">restore em camada separada, para reaproveitar o cache;</w:t>
      </w:r>
    </w:p>
    <w:p>
      <w:pPr>
        <w:pStyle w:val="ListParagraph"/>
        <w:numPr>
          <w:ilvl w:val="0"/>
          <w:numId w:val="5"/>
        </w:numPr>
        <w:spacing w:line="360" w:after="0"/>
        <w:jc w:val="left"/>
      </w:pPr>
      <w:r>
        <w:t xml:space="preserve">usuário não-root (</w:t>
      </w:r>
      <w:r>
        <w:rPr>
          <w:rFonts w:ascii="Courier New" w:cs="Courier New" w:eastAsia="Courier New" w:hAnsi="Courier New"/>
          <w:sz w:val="22"/>
          <w:szCs w:val="22"/>
        </w:rPr>
        <w:t xml:space="preserve">USER $APP_UID</w:t>
      </w:r>
      <w:r>
        <w:t xml:space="preserve">) e </w:t>
      </w:r>
      <w:r>
        <w:rPr>
          <w:rFonts w:ascii="Courier New" w:cs="Courier New" w:eastAsia="Courier New" w:hAnsi="Courier New"/>
          <w:sz w:val="22"/>
          <w:szCs w:val="22"/>
        </w:rPr>
        <w:t xml:space="preserve">HEALTHCHECK</w:t>
      </w:r>
      <w:r>
        <w:t xml:space="preserve"> em </w:t>
      </w:r>
      <w:r>
        <w:rPr>
          <w:rFonts w:ascii="Courier New" w:cs="Courier New" w:eastAsia="Courier New" w:hAnsi="Courier New"/>
          <w:sz w:val="22"/>
          <w:szCs w:val="22"/>
        </w:rPr>
        <w:t xml:space="preserve">/health</w:t>
      </w:r>
      <w:r>
        <w:t xml:space="preserve">.</w:t>
      </w:r>
    </w:p>
    <w:p>
      <w:pPr>
        <w:pStyle w:val="Heading2"/>
      </w:pPr>
      <w:r>
        <w:t xml:space="preserve">3.2 Arquitetura no Kubernetes</w:t>
      </w:r>
    </w:p>
    <w:p>
      <w:pPr>
        <w:spacing w:line="360" w:after="0"/>
        <w:ind w:firstLine="709"/>
        <w:jc w:val="both"/>
      </w:pPr>
      <w:r>
        <w:t xml:space="preserve">Cada ambiente roda no seu namespace, com os mesmos manifestos base (</w:t>
      </w:r>
      <w:r>
        <w:rPr>
          <w:rFonts w:ascii="Courier New" w:cs="Courier New" w:eastAsia="Courier New" w:hAnsi="Courier New"/>
          <w:sz w:val="22"/>
          <w:szCs w:val="22"/>
        </w:rPr>
        <w:t xml:space="preserve">k8s/base</w:t>
      </w:r>
      <w:r>
        <w:t xml:space="preserve">) e um overlay kustomize que só muda o necessário, como mostra a Figura 1.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Figura 1 – Arquitetura de cada ambiente no Kubernetes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namespace hidrosense-staging / hidrosense-production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│  Service hidrosense-api (LoadBalancer, IP público :80)   │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│        │                                                 │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│  Deployment hidrosense-api (1 réplica stg / 2 prod)      │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│    probes /health · ConfigMap · Secret                   │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│        │  NetworkPolicy: só a API acessa o banco         │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│  Service sqlserver (headless :1433)                      │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│        │                                                 │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│  StatefulSet sqlserver ── PVC data (2 Gi)                │</w:t>
      </w:r>
    </w:p>
    <w:p>
      <w:pPr>
        <w:keepNext w:val="false"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└──────────────────────────────────────────────────────────┘</w:t>
      </w:r>
    </w:p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line="360" w:after="0"/>
        <w:ind w:firstLine="709"/>
        <w:jc w:val="both"/>
      </w:pPr>
      <w:r>
        <w:t xml:space="preserve">O Quadro 2 relaciona os requisitos de volume, rede e variáveis com o recurso usado em cada forma de execução.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Quadro 2 – Volumes, redes e variáveis de ambiente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71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Kubernetes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Docker Compose (local)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Volume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PVC do StatefulSet (disco gerenciado da Azure) persiste os dados do SQL Server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Volume nomeado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sqlserver-data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Rede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NetworkPolicy (aplicada pelo Cilium): só os pods da API alcançam o banco na porta 1433; a API é exposta por LoadBalancer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Rede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</w:t>
            </w:r>
            <w:r>
              <w:rPr>
                <w:sz w:val="20"/>
                <w:szCs w:val="20"/>
              </w:rPr>
              <w:t xml:space="preserve"> interna e rede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</w:t>
            </w:r>
            <w:r>
              <w:rPr>
                <w:sz w:val="20"/>
                <w:szCs w:val="20"/>
              </w:rPr>
              <w:t xml:space="preserve"> exposta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Variáveis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ConfigMap por ambiente e Secret com connection string, chave JWT e senhas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sz w:val="20"/>
                <w:szCs w:val="20"/>
              </w:rPr>
              <w:t xml:space="preserve">Arquivo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.env</w:t>
            </w:r>
            <w:r>
              <w:rPr>
                <w:sz w:val="20"/>
                <w:szCs w:val="20"/>
              </w:rPr>
              <w:t xml:space="preserve"> (modelo em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.env.example</w:t>
            </w:r>
            <w:r>
              <w:rPr>
                <w:sz w:val="20"/>
                <w:szCs w:val="20"/>
              </w:rPr>
              <w:t xml:space="preserve">)</w:t>
            </w:r>
          </w:p>
        </w:tc>
      </w:tr>
    </w:tbl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line="360" w:after="0"/>
        <w:ind w:firstLine="709"/>
        <w:jc w:val="both"/>
      </w:pPr>
      <w:r>
        <w:t xml:space="preserve">Nenhum segredo fica no repositório nem na imagem. A API valida a configuração na inicialização e recusa subir sem a chave JWT e as senhas de seed.</w:t>
      </w:r>
    </w:p>
    <w:p>
      <w:pPr>
        <w:pStyle w:val="Heading2"/>
      </w:pPr>
      <w:r>
        <w:t xml:space="preserve">3.3 Comandos usados</w:t>
      </w:r>
    </w:p>
    <w:p>
      <w:pPr>
        <w:spacing w:line="360" w:after="0"/>
        <w:ind w:firstLine="709"/>
        <w:jc w:val="both"/>
      </w:pPr>
      <w:r>
        <w:t xml:space="preserve">Os comandos abaixo constroem a imagem, sobem o ambiente local, criam a infraestrutura na Azure e consultam os dois namespaces:</w:t>
      </w:r>
    </w:p>
    <w:p>
      <w:pPr>
        <w:spacing w:line="360"/>
      </w:pP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 -t hidrosense-api:latest .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--build --wait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scripts/azure/setup.sh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az aks get-credentials -g hidrosense-rg -n hidrosense-aks</w:t>
      </w:r>
    </w:p>
    <w:p>
      <w:pPr>
        <w:keepNext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kubectl get pods,svc,pvc -n hidrosense-staging</w:t>
      </w:r>
    </w:p>
    <w:p>
      <w:pPr>
        <w:keepNext w:val="false"/>
        <w:keepLines/>
        <w:spacing w:line="24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kubectl -n hidrosense-production rollout status deployment/hidrosense-api</w:t>
      </w:r>
    </w:p>
    <w:p>
      <w:pPr>
        <w:pStyle w:val="Heading1"/>
        <w:pageBreakBefore/>
      </w:pPr>
      <w:r>
        <w:t xml:space="preserve">4 EVIDÊNCIAS DO PIPELINE</w:t>
      </w:r>
    </w:p>
    <w:p>
      <w:pPr>
        <w:spacing w:line="360" w:after="0"/>
        <w:ind w:firstLine="709"/>
        <w:jc w:val="both"/>
      </w:pPr>
      <w:r>
        <w:t xml:space="preserve">A branch </w:t>
      </w:r>
      <w:r>
        <w:rPr>
          <w:rFonts w:ascii="Courier New" w:cs="Courier New" w:eastAsia="Courier New" w:hAnsi="Courier New"/>
          <w:sz w:val="22"/>
          <w:szCs w:val="22"/>
        </w:rPr>
        <w:t xml:space="preserve">develop</w:t>
      </w:r>
      <w:r>
        <w:t xml:space="preserve"> publica em staging e a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t xml:space="preserve"> publica em staging e produção. As figuras a seguir mostram as branches do repositório e o pipeline executado na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t xml:space="preserve">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Figura 2 – Branches do repositório: develop (staging) e main (produção)</w:t>
      </w:r>
    </w:p>
    <w:p>
      <w:pPr>
        <w:keepNext/>
        <w:jc w:val="center"/>
      </w:pPr>
      <w:r>
        <w:drawing>
          <wp:inline distT="0" distB="0" distL="0" distR="0">
            <wp:extent cx="4295775" cy="4105275"/>
            <wp:effectExtent t="0" r="0" b="0" l="0"/>
            <wp:docPr id="1" name="00-branches" descr="Branches do repositório: develop (staging) e main (produção)" title="Branches do repositório: develop (staging) e main (produçã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Figura 3 – Execução completa do pipeline na branch main</w:t>
      </w:r>
    </w:p>
    <w:p>
      <w:pPr>
        <w:keepNext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01-pipeline" descr="Execução completa do pipeline na branch main" title="Execução completa do pipeline na branch 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Figura 4 – Job de build e testes com o resumo dos testes</w:t>
      </w:r>
    </w:p>
    <w:p>
      <w:pPr>
        <w:keepNext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02-build-testes" descr="Job de build e testes com o resumo dos testes" title="Job de build e testes com o resumo dos tes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Figura 5 – Imagem publicada no GitHub Container Registry</w:t>
      </w:r>
    </w:p>
    <w:p>
      <w:pPr>
        <w:keepNext/>
        <w:pBdr>
          <w:top w:val="dashed" w:color="808080" w:sz="8" w:space="8"/>
          <w:bottom w:val="dashed" w:color="808080" w:sz="8" w:space="8"/>
          <w:left w:val="dashed" w:color="808080" w:sz="8" w:space="8"/>
          <w:right w:val="dashed" w:color="808080" w:sz="8" w:space="8"/>
        </w:pBdr>
        <w:spacing w:line="1800" w:lineRule="exact"/>
        <w:jc w:val="center"/>
      </w:pPr>
      <w:r>
        <w:rPr>
          <w:i/>
          <w:iCs/>
          <w:color w:val="808080"/>
          <w:sz w:val="20"/>
          <w:szCs w:val="20"/>
        </w:rPr>
        <w:t xml:space="preserve">[ inserir print: docs/prints/03-imagem-ghcr.png ]</w:t>
      </w:r>
    </w:p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1"/>
        <w:pageBreakBefore/>
      </w:pPr>
      <w:r>
        <w:t xml:space="preserve">5 EVIDÊNCIAS DOS AMBIENTES</w:t>
      </w:r>
    </w:p>
    <w:p>
      <w:pPr>
        <w:spacing w:line="360" w:after="0"/>
        <w:ind w:firstLine="709"/>
        <w:jc w:val="both"/>
      </w:pPr>
      <w:r>
        <w:t xml:space="preserve">As figuras a seguir mostram o deploy e os dois ambientes em funcionamento.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Figura 6 – Deploy em staging com rollout e smoke test</w:t>
      </w:r>
    </w:p>
    <w:p>
      <w:pPr>
        <w:keepNext/>
        <w:jc w:val="center"/>
      </w:pPr>
      <w:r>
        <w:drawing>
          <wp:inline distT="0" distB="0" distL="0" distR="0">
            <wp:extent cx="5715000" cy="3228975"/>
            <wp:effectExtent t="0" r="0" b="0" l="0"/>
            <wp:docPr id="1" name="04-deploy-staging" descr="Deploy em staging com rollout e smoke test" title="Deploy em staging com rollout e smoke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Figura 7 – Deploy em produção com rollout e smoke test</w:t>
      </w:r>
    </w:p>
    <w:p>
      <w:pPr>
        <w:keepNext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05-deploy-producao" descr="Deploy em produção com rollout e smoke test" title="Deploy em produção com rollout e smoke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Figura 8 – Recursos dos dois namespaces no cluster</w:t>
      </w:r>
    </w:p>
    <w:p>
      <w:pPr>
        <w:keepNext/>
        <w:pBdr>
          <w:top w:val="dashed" w:color="808080" w:sz="8" w:space="8"/>
          <w:bottom w:val="dashed" w:color="808080" w:sz="8" w:space="8"/>
          <w:left w:val="dashed" w:color="808080" w:sz="8" w:space="8"/>
          <w:right w:val="dashed" w:color="808080" w:sz="8" w:space="8"/>
        </w:pBdr>
        <w:spacing w:line="1800" w:lineRule="exact"/>
        <w:jc w:val="center"/>
      </w:pPr>
      <w:r>
        <w:rPr>
          <w:i/>
          <w:iCs/>
          <w:color w:val="808080"/>
          <w:sz w:val="20"/>
          <w:szCs w:val="20"/>
        </w:rPr>
        <w:t xml:space="preserve">[ inserir print: docs/prints/06-kubectl-ambientes.png ]</w:t>
      </w:r>
    </w:p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Figura 9 – Staging no ar: Swagger da API</w:t>
      </w:r>
    </w:p>
    <w:p>
      <w:pPr>
        <w:keepNext/>
        <w:pBdr>
          <w:top w:val="dashed" w:color="808080" w:sz="8" w:space="8"/>
          <w:bottom w:val="dashed" w:color="808080" w:sz="8" w:space="8"/>
          <w:left w:val="dashed" w:color="808080" w:sz="8" w:space="8"/>
          <w:right w:val="dashed" w:color="808080" w:sz="8" w:space="8"/>
        </w:pBdr>
        <w:spacing w:line="1800" w:lineRule="exact"/>
        <w:jc w:val="center"/>
      </w:pPr>
      <w:r>
        <w:rPr>
          <w:i/>
          <w:iCs/>
          <w:color w:val="808080"/>
          <w:sz w:val="20"/>
          <w:szCs w:val="20"/>
        </w:rPr>
        <w:t xml:space="preserve">[ inserir print: docs/prints/07-staging-swagger.png ]</w:t>
      </w:r>
    </w:p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before="240" w:line="240" w:after="60"/>
        <w:jc w:val="center"/>
      </w:pPr>
      <w:r>
        <w:rPr>
          <w:sz w:val="20"/>
          <w:szCs w:val="20"/>
        </w:rPr>
        <w:t xml:space="preserve">Figura 10 – Produção no ar: /health respondendo Healthy</w:t>
      </w:r>
    </w:p>
    <w:p>
      <w:pPr>
        <w:keepNext/>
        <w:pBdr>
          <w:top w:val="dashed" w:color="808080" w:sz="8" w:space="8"/>
          <w:bottom w:val="dashed" w:color="808080" w:sz="8" w:space="8"/>
          <w:left w:val="dashed" w:color="808080" w:sz="8" w:space="8"/>
          <w:right w:val="dashed" w:color="808080" w:sz="8" w:space="8"/>
        </w:pBdr>
        <w:spacing w:line="1800" w:lineRule="exact"/>
        <w:jc w:val="center"/>
      </w:pPr>
      <w:r>
        <w:rPr>
          <w:i/>
          <w:iCs/>
          <w:color w:val="808080"/>
          <w:sz w:val="20"/>
          <w:szCs w:val="20"/>
        </w:rPr>
        <w:t xml:space="preserve">[ inserir print: docs/prints/08-producao-health.png ]</w:t>
      </w:r>
    </w:p>
    <w:p>
      <w:pPr>
        <w:spacing w:before="60" w:line="240" w:after="240"/>
        <w:jc w:val="center"/>
      </w:pPr>
      <w:r>
        <w:rPr>
          <w:sz w:val="20"/>
          <w:szCs w:val="20"/>
        </w:rPr>
        <w:t xml:space="preserve">Fonte: elaborado pelos autores (2026).</w:t>
      </w:r>
    </w:p>
    <w:sectPr>
      <w:head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60" w:line="36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before="360" w:after="360" w:line="3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9b862bc6fe5effeb261ea8a2516753093f2f4061.png"/><Relationship Id="rId8" Type="http://schemas.openxmlformats.org/officeDocument/2006/relationships/image" Target="media/3e7e7d778917cda441ac782cf0ed897ffb8c6a14.png"/><Relationship Id="rId9" Type="http://schemas.openxmlformats.org/officeDocument/2006/relationships/image" Target="media/61b40158c43221c2d68001598ab75283f6cee1d2.png"/><Relationship Id="rId10" Type="http://schemas.openxmlformats.org/officeDocument/2006/relationships/image" Target="media/9bf5d710007ed995d768f815942da1996b858e8b.png"/><Relationship Id="rId11" Type="http://schemas.openxmlformats.org/officeDocument/2006/relationships/image" Target="media/191e464c3a969a5e591f1cda5fbb623ba2379602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HIDROSENSE: DevOps para Cidades ESG Inteligentes</dc:title>
  <dc:creator>HidroSense</dc:creator>
  <cp:lastModifiedBy>Un-named</cp:lastModifiedBy>
  <cp:revision>1</cp:revision>
  <dcterms:created xsi:type="dcterms:W3CDTF">2026-10-14T00:54:06.888Z</dcterms:created>
  <dcterms:modified xsi:type="dcterms:W3CDTF">2026-10-14T00:54:06.889Z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