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E3FE" w14:textId="77777777" w:rsidR="00CD4D91" w:rsidRPr="00CD4D91" w:rsidRDefault="00CD4D91" w:rsidP="00CD4D91">
      <w:p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ANALISIS SWOT PLATFORM A.T.H.E.N.A</w:t>
      </w:r>
    </w:p>
    <w:p w14:paraId="6EDF2D42" w14:textId="77777777" w:rsidR="00CD4D91" w:rsidRPr="00CD4D91" w:rsidRDefault="00CD4D91" w:rsidP="00CD4D91">
      <w:p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I. STRENGTHS (Kekuatan Internal - Keunggulan Absolut)</w:t>
      </w:r>
    </w:p>
    <w:p w14:paraId="02D840B4" w14:textId="77777777" w:rsidR="00CD4D91" w:rsidRPr="00CD4D91" w:rsidRDefault="00CD4D91" w:rsidP="00CD4D91">
      <w:p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Kekuatan ATHENA bersumber dari fondasi arsitektur perangkat lunak yang efisien, model bisnis yang sehat, dan keunikan proposisi nilai:</w:t>
      </w:r>
    </w:p>
    <w:p w14:paraId="3D36F974" w14:textId="77777777" w:rsidR="00CD4D91" w:rsidRPr="00CD4D91" w:rsidRDefault="00CD4D91" w:rsidP="00CD4D91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Arsitektur 3-Jalur yang Efisien Secara Finansial: Pemisahan pemrosesan klien (</w:t>
      </w:r>
      <w:r w:rsidRPr="00CD4D91">
        <w:rPr>
          <w:rFonts w:cstheme="minorHAnsi"/>
          <w:i/>
          <w:iCs/>
          <w:sz w:val="24"/>
          <w:szCs w:val="24"/>
        </w:rPr>
        <w:t>client-side</w:t>
      </w:r>
      <w:r w:rsidRPr="00CD4D91">
        <w:rPr>
          <w:rFonts w:cstheme="minorHAnsi"/>
          <w:sz w:val="24"/>
          <w:szCs w:val="24"/>
        </w:rPr>
        <w:t xml:space="preserve"> TF.js) untuk paket Gratis dan pemrosesan peladen (</w:t>
      </w:r>
      <w:r w:rsidRPr="00CD4D91">
        <w:rPr>
          <w:rFonts w:cstheme="minorHAnsi"/>
          <w:i/>
          <w:iCs/>
          <w:sz w:val="24"/>
          <w:szCs w:val="24"/>
        </w:rPr>
        <w:t>server-side</w:t>
      </w:r>
      <w:r w:rsidRPr="00CD4D91">
        <w:rPr>
          <w:rFonts w:cstheme="minorHAnsi"/>
          <w:sz w:val="24"/>
          <w:szCs w:val="24"/>
        </w:rPr>
        <w:t xml:space="preserve"> CA-PGD) untuk paket berbayar mengeliminasi biaya peladen (</w:t>
      </w:r>
      <w:r w:rsidRPr="00CD4D91">
        <w:rPr>
          <w:rFonts w:cstheme="minorHAnsi"/>
          <w:i/>
          <w:iCs/>
          <w:sz w:val="24"/>
          <w:szCs w:val="24"/>
        </w:rPr>
        <w:t>zero-server cost</w:t>
      </w:r>
      <w:r w:rsidRPr="00CD4D91">
        <w:rPr>
          <w:rFonts w:cstheme="minorHAnsi"/>
          <w:sz w:val="24"/>
          <w:szCs w:val="24"/>
        </w:rPr>
        <w:t>) pada segmen pengguna tak berbayar, menjaga profitabilitas tetap aman.</w:t>
      </w:r>
    </w:p>
    <w:p w14:paraId="010CBC9A" w14:textId="77777777" w:rsidR="00CD4D91" w:rsidRPr="00CD4D91" w:rsidRDefault="00CD4D91" w:rsidP="00CD4D91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 xml:space="preserve">Model Unit Economics yang Sangat Sehat: Penggunaan infrastruktur </w:t>
      </w:r>
      <w:r w:rsidRPr="00CD4D91">
        <w:rPr>
          <w:rFonts w:cstheme="minorHAnsi"/>
          <w:i/>
          <w:iCs/>
          <w:sz w:val="24"/>
          <w:szCs w:val="24"/>
        </w:rPr>
        <w:t>pay-per-use</w:t>
      </w:r>
      <w:r w:rsidRPr="00CD4D91">
        <w:rPr>
          <w:rFonts w:cstheme="minorHAnsi"/>
          <w:sz w:val="24"/>
          <w:szCs w:val="24"/>
        </w:rPr>
        <w:t xml:space="preserve"> (seperti Replicate.com) membuat ATHENA memiliki </w:t>
      </w:r>
      <w:r w:rsidRPr="00CD4D91">
        <w:rPr>
          <w:rFonts w:cstheme="minorHAnsi"/>
          <w:i/>
          <w:iCs/>
          <w:sz w:val="24"/>
          <w:szCs w:val="24"/>
        </w:rPr>
        <w:t>Gross Margin</w:t>
      </w:r>
      <w:r w:rsidRPr="00CD4D91">
        <w:rPr>
          <w:rFonts w:cstheme="minorHAnsi"/>
          <w:sz w:val="24"/>
          <w:szCs w:val="24"/>
        </w:rPr>
        <w:t xml:space="preserve"> proyeksi sebesar 91%–97% pada fase awal, sebuah rasio yang sangat menarik bagi standar SaaS digital.</w:t>
      </w:r>
    </w:p>
    <w:p w14:paraId="60AC01D0" w14:textId="77777777" w:rsidR="00CD4D91" w:rsidRPr="00CD4D91" w:rsidRDefault="00CD4D91" w:rsidP="00CD4D91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 xml:space="preserve">Pelindungan Berlapis (4A Shield &amp; Athena Seal): Tidak hanya mengacak data untuk menipu AI (Anti-AI, Anti-NSFW, Anti-Deepfake, Anti-Training), ATHENA juga menyematkan </w:t>
      </w:r>
      <w:r w:rsidRPr="00CD4D91">
        <w:rPr>
          <w:rFonts w:cstheme="minorHAnsi"/>
          <w:i/>
          <w:iCs/>
          <w:sz w:val="24"/>
          <w:szCs w:val="24"/>
        </w:rPr>
        <w:t>Athena Seal</w:t>
      </w:r>
      <w:r w:rsidRPr="00CD4D91">
        <w:rPr>
          <w:rFonts w:cstheme="minorHAnsi"/>
          <w:sz w:val="24"/>
          <w:szCs w:val="24"/>
        </w:rPr>
        <w:t xml:space="preserve"> (steganografi </w:t>
      </w:r>
      <w:r w:rsidRPr="00CD4D91">
        <w:rPr>
          <w:rFonts w:cstheme="minorHAnsi"/>
          <w:i/>
          <w:iCs/>
          <w:sz w:val="24"/>
          <w:szCs w:val="24"/>
        </w:rPr>
        <w:t>watermark</w:t>
      </w:r>
      <w:r w:rsidRPr="00CD4D91">
        <w:rPr>
          <w:rFonts w:cstheme="minorHAnsi"/>
          <w:sz w:val="24"/>
          <w:szCs w:val="24"/>
        </w:rPr>
        <w:t xml:space="preserve"> tersembunyi) yang berfungsi sebagai bukti kepemilikan forensik yang sah secara hukum.</w:t>
      </w:r>
    </w:p>
    <w:p w14:paraId="41CE664D" w14:textId="77777777" w:rsidR="00CD4D91" w:rsidRPr="00CD4D91" w:rsidRDefault="00CD4D91" w:rsidP="00CD4D91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 xml:space="preserve">Kredibilitas Berbasis Verifikasi Matematis: Solusi untuk "Paradoks Privasi" dijawab bukan dengan janji, melainkan dengan </w:t>
      </w:r>
      <w:r w:rsidRPr="00CD4D91">
        <w:rPr>
          <w:rFonts w:cstheme="minorHAnsi"/>
          <w:i/>
          <w:iCs/>
          <w:sz w:val="24"/>
          <w:szCs w:val="24"/>
        </w:rPr>
        <w:t>Open-Source Pipeline</w:t>
      </w:r>
      <w:r w:rsidRPr="00CD4D91">
        <w:rPr>
          <w:rFonts w:cstheme="minorHAnsi"/>
          <w:sz w:val="24"/>
          <w:szCs w:val="24"/>
        </w:rPr>
        <w:t xml:space="preserve"> dan </w:t>
      </w:r>
      <w:r w:rsidRPr="00CD4D91">
        <w:rPr>
          <w:rFonts w:cstheme="minorHAnsi"/>
          <w:i/>
          <w:iCs/>
          <w:sz w:val="24"/>
          <w:szCs w:val="24"/>
        </w:rPr>
        <w:t>Shield Hash Verifiable Deletion</w:t>
      </w:r>
      <w:r w:rsidRPr="00CD4D91">
        <w:rPr>
          <w:rFonts w:cstheme="minorHAnsi"/>
          <w:sz w:val="24"/>
          <w:szCs w:val="24"/>
        </w:rPr>
        <w:t>. Pengguna dapat memverifikasi sendiri bahwa data mereka tidak disimpan atau dijual.</w:t>
      </w:r>
    </w:p>
    <w:p w14:paraId="26375FD5" w14:textId="77777777" w:rsidR="00CD4D91" w:rsidRPr="00CD4D91" w:rsidRDefault="00CD4D91" w:rsidP="00CD4D91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Relevansi Emosional dan Budaya Lokal: Berdiri tepat di persimpangan pelindungan hak perempuan dari Kekerasan Berbasis Gender Online (KBGO) dan pelindungan Kekayaan Intelektual (IP) warisan budaya (Batik, Tenun) dari eksploitasi AI asing.</w:t>
      </w:r>
    </w:p>
    <w:p w14:paraId="35642946" w14:textId="77777777" w:rsidR="00CD4D91" w:rsidRPr="00CD4D91" w:rsidRDefault="00CD4D91" w:rsidP="00CD4D91">
      <w:p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II. WEAKNESSES (Kelemahan Internal - Titik Buta Bisnis)</w:t>
      </w:r>
    </w:p>
    <w:p w14:paraId="5E90336D" w14:textId="77777777" w:rsidR="00CD4D91" w:rsidRPr="00CD4D91" w:rsidRDefault="00CD4D91" w:rsidP="00CD4D91">
      <w:p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Kelemahan faktual yang diakui secara transparan sebagai dasar strategi operasional:</w:t>
      </w:r>
    </w:p>
    <w:p w14:paraId="5D11C3FF" w14:textId="77777777" w:rsidR="00CD4D91" w:rsidRPr="00CD4D91" w:rsidRDefault="00CD4D91" w:rsidP="00CD4D91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Ketergantungan Infrastruktur Pihak Ketiga (</w:t>
      </w:r>
      <w:r w:rsidRPr="00CD4D91">
        <w:rPr>
          <w:rFonts w:cstheme="minorHAnsi"/>
          <w:i/>
          <w:iCs/>
          <w:sz w:val="24"/>
          <w:szCs w:val="24"/>
        </w:rPr>
        <w:t>Vendor Lock-in Risk</w:t>
      </w:r>
      <w:r w:rsidRPr="00CD4D91">
        <w:rPr>
          <w:rFonts w:cstheme="minorHAnsi"/>
          <w:sz w:val="24"/>
          <w:szCs w:val="24"/>
        </w:rPr>
        <w:t>): Sangat bergantung pada layanan eksternal (Replicate.com, Supabase, Midtrans). Jika terjadi perubahan kebijakan harga API dari vendor tersebut, struktur HPP ATHENA akan langsung terdampak.</w:t>
      </w:r>
    </w:p>
    <w:p w14:paraId="0D9900F4" w14:textId="77777777" w:rsidR="00CD4D91" w:rsidRPr="00CD4D91" w:rsidRDefault="00CD4D91" w:rsidP="00CD4D91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 xml:space="preserve">Kelemahan Kualitas pada Jalur Gratis: Pemrosesan </w:t>
      </w:r>
      <w:r w:rsidRPr="00CD4D91">
        <w:rPr>
          <w:rFonts w:cstheme="minorHAnsi"/>
          <w:i/>
          <w:iCs/>
          <w:sz w:val="24"/>
          <w:szCs w:val="24"/>
        </w:rPr>
        <w:t>Machine Learning</w:t>
      </w:r>
      <w:r w:rsidRPr="00CD4D91">
        <w:rPr>
          <w:rFonts w:cstheme="minorHAnsi"/>
          <w:sz w:val="24"/>
          <w:szCs w:val="24"/>
        </w:rPr>
        <w:t xml:space="preserve"> di peramban gawai (TF.js) sangat bergantung pada spesifikasi RAM/CPU pengguna. Secara matematis, perturbasi di jalur ini lebih rentan ditembus (</w:t>
      </w:r>
      <w:r w:rsidRPr="00CD4D91">
        <w:rPr>
          <w:rFonts w:cstheme="minorHAnsi"/>
          <w:i/>
          <w:iCs/>
          <w:sz w:val="24"/>
          <w:szCs w:val="24"/>
        </w:rPr>
        <w:t>bypass</w:t>
      </w:r>
      <w:r w:rsidRPr="00CD4D91">
        <w:rPr>
          <w:rFonts w:cstheme="minorHAnsi"/>
          <w:sz w:val="24"/>
          <w:szCs w:val="24"/>
        </w:rPr>
        <w:t>) dibandingkan jalur peladen.</w:t>
      </w:r>
    </w:p>
    <w:p w14:paraId="41C65906" w14:textId="77777777" w:rsidR="00CD4D91" w:rsidRPr="00CD4D91" w:rsidRDefault="00CD4D91" w:rsidP="00CD4D91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Gesekan Edukasi Pengguna (</w:t>
      </w:r>
      <w:r w:rsidRPr="00CD4D91">
        <w:rPr>
          <w:rFonts w:cstheme="minorHAnsi"/>
          <w:i/>
          <w:iCs/>
          <w:sz w:val="24"/>
          <w:szCs w:val="24"/>
        </w:rPr>
        <w:t>Onboarding Friction</w:t>
      </w:r>
      <w:r w:rsidRPr="00CD4D91">
        <w:rPr>
          <w:rFonts w:cstheme="minorHAnsi"/>
          <w:sz w:val="24"/>
          <w:szCs w:val="24"/>
        </w:rPr>
        <w:t xml:space="preserve">): Menjelaskan konsep rumit seperti "Adversarial Perturbation" kepada target pasar awam (seperti UMKM pengrajin daerah) membutuhkan desain </w:t>
      </w:r>
      <w:r w:rsidRPr="00CD4D91">
        <w:rPr>
          <w:rFonts w:cstheme="minorHAnsi"/>
          <w:i/>
          <w:iCs/>
          <w:sz w:val="24"/>
          <w:szCs w:val="24"/>
        </w:rPr>
        <w:t>Copywriting</w:t>
      </w:r>
      <w:r w:rsidRPr="00CD4D91">
        <w:rPr>
          <w:rFonts w:cstheme="minorHAnsi"/>
          <w:sz w:val="24"/>
          <w:szCs w:val="24"/>
        </w:rPr>
        <w:t xml:space="preserve"> dan antarmuka (UI/UX) tingkat tinggi agar tidak membingungkan.</w:t>
      </w:r>
    </w:p>
    <w:p w14:paraId="7152007C" w14:textId="77777777" w:rsidR="00CD4D91" w:rsidRPr="00CD4D91" w:rsidRDefault="00CD4D91" w:rsidP="00CD4D91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lastRenderedPageBreak/>
        <w:t>Dampak Kolektif vs Individual: Secara teknis, pelindungan terhadap satu foto tidak merusak model AI global secara signifikan. Efektivitas ATHENA sangat bergantung pada partisipasi massal ratusan ribu foto (</w:t>
      </w:r>
      <w:r w:rsidRPr="00CD4D91">
        <w:rPr>
          <w:rFonts w:cstheme="minorHAnsi"/>
          <w:i/>
          <w:iCs/>
          <w:sz w:val="24"/>
          <w:szCs w:val="24"/>
        </w:rPr>
        <w:t>network effect</w:t>
      </w:r>
      <w:r w:rsidRPr="00CD4D91">
        <w:rPr>
          <w:rFonts w:cstheme="minorHAnsi"/>
          <w:sz w:val="24"/>
          <w:szCs w:val="24"/>
        </w:rPr>
        <w:t>).</w:t>
      </w:r>
    </w:p>
    <w:p w14:paraId="71E995EC" w14:textId="77777777" w:rsidR="00CD4D91" w:rsidRPr="00CD4D91" w:rsidRDefault="00CD4D91" w:rsidP="00CD4D91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Risiko Keberlanjutan SDM (</w:t>
      </w:r>
      <w:r w:rsidRPr="00CD4D91">
        <w:rPr>
          <w:rFonts w:cstheme="minorHAnsi"/>
          <w:i/>
          <w:iCs/>
          <w:sz w:val="24"/>
          <w:szCs w:val="24"/>
        </w:rPr>
        <w:t>Technical Debt</w:t>
      </w:r>
      <w:r w:rsidRPr="00CD4D91">
        <w:rPr>
          <w:rFonts w:cstheme="minorHAnsi"/>
          <w:sz w:val="24"/>
          <w:szCs w:val="24"/>
        </w:rPr>
        <w:t>): Dikembangkan oleh siswa tingkat akhir (SMK), sehingga terdapat risiko hambatan keberlanjutan operasional teknis ketika pengembang utama memasuki masa kelulusan atau perkuliahan.</w:t>
      </w:r>
    </w:p>
    <w:p w14:paraId="292968C2" w14:textId="77777777" w:rsidR="00CD4D91" w:rsidRPr="00CD4D91" w:rsidRDefault="00CD4D91" w:rsidP="00CD4D91">
      <w:p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III. OPPORTUNITIES (Peluang Eksternal - Potensi Ekspansi)</w:t>
      </w:r>
    </w:p>
    <w:p w14:paraId="34A4B537" w14:textId="77777777" w:rsidR="00CD4D91" w:rsidRPr="00CD4D91" w:rsidRDefault="00CD4D91" w:rsidP="00CD4D91">
      <w:p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Momentum pasar dan kondisi makro yang dapat diakselerasi oleh ATHENA:</w:t>
      </w:r>
    </w:p>
    <w:p w14:paraId="2DC8D78C" w14:textId="77777777" w:rsidR="00CD4D91" w:rsidRPr="00CD4D91" w:rsidRDefault="00CD4D91" w:rsidP="00CD4D9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Kekosongan Pasar Nasional (</w:t>
      </w:r>
      <w:r w:rsidRPr="00CD4D91">
        <w:rPr>
          <w:rFonts w:cstheme="minorHAnsi"/>
          <w:i/>
          <w:iCs/>
          <w:sz w:val="24"/>
          <w:szCs w:val="24"/>
        </w:rPr>
        <w:t>Blue Ocean</w:t>
      </w:r>
      <w:r w:rsidRPr="00CD4D91">
        <w:rPr>
          <w:rFonts w:cstheme="minorHAnsi"/>
          <w:sz w:val="24"/>
          <w:szCs w:val="24"/>
        </w:rPr>
        <w:t>): Belum ada platform rintisan (</w:t>
      </w:r>
      <w:r w:rsidRPr="00CD4D91">
        <w:rPr>
          <w:rFonts w:cstheme="minorHAnsi"/>
          <w:i/>
          <w:iCs/>
          <w:sz w:val="24"/>
          <w:szCs w:val="24"/>
        </w:rPr>
        <w:t>startup</w:t>
      </w:r>
      <w:r w:rsidRPr="00CD4D91">
        <w:rPr>
          <w:rFonts w:cstheme="minorHAnsi"/>
          <w:sz w:val="24"/>
          <w:szCs w:val="24"/>
        </w:rPr>
        <w:t xml:space="preserve">) lokal di Indonesia yang secara khusus berbisnis di ceruk </w:t>
      </w:r>
      <w:r w:rsidRPr="00CD4D91">
        <w:rPr>
          <w:rFonts w:cstheme="minorHAnsi"/>
          <w:i/>
          <w:iCs/>
          <w:sz w:val="24"/>
          <w:szCs w:val="24"/>
        </w:rPr>
        <w:t>Adversarial Machine Learning</w:t>
      </w:r>
      <w:r w:rsidRPr="00CD4D91">
        <w:rPr>
          <w:rFonts w:cstheme="minorHAnsi"/>
          <w:sz w:val="24"/>
          <w:szCs w:val="24"/>
        </w:rPr>
        <w:t xml:space="preserve"> untuk publik dan ekonomi kreatif.</w:t>
      </w:r>
    </w:p>
    <w:p w14:paraId="0D01E42A" w14:textId="77777777" w:rsidR="00CD4D91" w:rsidRPr="00CD4D91" w:rsidRDefault="00CD4D91" w:rsidP="00CD4D9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Momentum Eksekusi Regulasi (UU PDP): Penerapan penuh Undang-Undang Pelindungan Data Pribadi (UU PDP) No. 27 Tahun 2022 menciptakan urgensi legal bagi individu maupun perusahaan untuk mulai mengamankan aset visual mereka.</w:t>
      </w:r>
    </w:p>
    <w:p w14:paraId="1C9ACB9E" w14:textId="77777777" w:rsidR="00CD4D91" w:rsidRPr="00CD4D91" w:rsidRDefault="00CD4D91" w:rsidP="00CD4D9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 xml:space="preserve">Ekspansi API Skala Korporat (B2B): Terdapat peluang masif untuk menyewakan integrasi </w:t>
      </w:r>
      <w:r w:rsidRPr="00CD4D91">
        <w:rPr>
          <w:rFonts w:cstheme="minorHAnsi"/>
          <w:i/>
          <w:iCs/>
          <w:sz w:val="24"/>
          <w:szCs w:val="24"/>
        </w:rPr>
        <w:t>Application Programming Interface</w:t>
      </w:r>
      <w:r w:rsidRPr="00CD4D91">
        <w:rPr>
          <w:rFonts w:cstheme="minorHAnsi"/>
          <w:sz w:val="24"/>
          <w:szCs w:val="24"/>
        </w:rPr>
        <w:t xml:space="preserve"> (API) ATHENA kepada ekosistem lokapasar (</w:t>
      </w:r>
      <w:r w:rsidRPr="00CD4D91">
        <w:rPr>
          <w:rFonts w:cstheme="minorHAnsi"/>
          <w:i/>
          <w:iCs/>
          <w:sz w:val="24"/>
          <w:szCs w:val="24"/>
        </w:rPr>
        <w:t>marketplace</w:t>
      </w:r>
      <w:r w:rsidRPr="00CD4D91">
        <w:rPr>
          <w:rFonts w:cstheme="minorHAnsi"/>
          <w:sz w:val="24"/>
          <w:szCs w:val="24"/>
        </w:rPr>
        <w:t>) lokal guna melindungi katalog foto produk mitra pedagangnya secara massal.</w:t>
      </w:r>
    </w:p>
    <w:p w14:paraId="79823440" w14:textId="77777777" w:rsidR="00CD4D91" w:rsidRPr="00CD4D91" w:rsidRDefault="00CD4D91" w:rsidP="00CD4D9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Akses Program Inkubasi Pemerintah: Linearitas konsep dengan program kementerian memudahkan ATHENA untuk diserap oleh ekosistem pendanaan seperti "Gerakan 1000 Startup Digital" (Kominfo) atau program dari Kemenparekraf.</w:t>
      </w:r>
    </w:p>
    <w:p w14:paraId="131B82E0" w14:textId="77777777" w:rsidR="00CD4D91" w:rsidRPr="00CD4D91" w:rsidRDefault="00CD4D91" w:rsidP="00CD4D9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 xml:space="preserve">Gamifikasi ATHENA Score: Fitur </w:t>
      </w:r>
      <w:r w:rsidRPr="00CD4D91">
        <w:rPr>
          <w:rFonts w:cstheme="minorHAnsi"/>
          <w:i/>
          <w:iCs/>
          <w:sz w:val="24"/>
          <w:szCs w:val="24"/>
        </w:rPr>
        <w:t>leaderboard</w:t>
      </w:r>
      <w:r w:rsidRPr="00CD4D91">
        <w:rPr>
          <w:rFonts w:cstheme="minorHAnsi"/>
          <w:sz w:val="24"/>
          <w:szCs w:val="24"/>
        </w:rPr>
        <w:t xml:space="preserve"> pelindungan kolektif berpotensi menciptakan viralitas organik dan rasa kebanggaan komunitas di media sosial.</w:t>
      </w:r>
    </w:p>
    <w:p w14:paraId="21787629" w14:textId="77777777" w:rsidR="00CD4D91" w:rsidRPr="00CD4D91" w:rsidRDefault="00CD4D91" w:rsidP="00CD4D91">
      <w:p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IV. THREATS &amp; MITIGATION (Ancaman Eksternal &amp; Strategi Taktis)</w:t>
      </w:r>
    </w:p>
    <w:p w14:paraId="2559D1DF" w14:textId="77777777" w:rsidR="00CD4D91" w:rsidRPr="00CD4D91" w:rsidRDefault="00CD4D91" w:rsidP="00CD4D91">
      <w:p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Risiko industri dan cara ATHENA merancang parit pertahanan bisnis (</w:t>
      </w:r>
      <w:r w:rsidRPr="00CD4D91">
        <w:rPr>
          <w:rFonts w:cstheme="minorHAnsi"/>
          <w:i/>
          <w:iCs/>
          <w:sz w:val="24"/>
          <w:szCs w:val="24"/>
        </w:rPr>
        <w:t>Business Moat</w:t>
      </w:r>
      <w:r w:rsidRPr="00CD4D91">
        <w:rPr>
          <w:rFonts w:cstheme="minorHAnsi"/>
          <w:sz w:val="24"/>
          <w:szCs w:val="24"/>
        </w:rPr>
        <w:t>):</w:t>
      </w:r>
    </w:p>
    <w:p w14:paraId="01D51CBA" w14:textId="77777777" w:rsidR="00CD4D91" w:rsidRPr="00CD4D91" w:rsidRDefault="00CD4D91" w:rsidP="00CD4D9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Ancaman: Kompresi Algoritma Media Sosial (seperti fitur hemat data di Instagram/TikTok) berpotensi menghilangkan efek piksel pelindungan foto.</w:t>
      </w:r>
    </w:p>
    <w:p w14:paraId="67BBAE56" w14:textId="77777777" w:rsidR="00CD4D91" w:rsidRPr="00CD4D91" w:rsidRDefault="00CD4D91" w:rsidP="00CD4D91">
      <w:pPr>
        <w:numPr>
          <w:ilvl w:val="1"/>
          <w:numId w:val="8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 xml:space="preserve">Mitigasi Taktis: Penerapan </w:t>
      </w:r>
      <w:r w:rsidRPr="00CD4D91">
        <w:rPr>
          <w:rFonts w:cstheme="minorHAnsi"/>
          <w:i/>
          <w:iCs/>
          <w:sz w:val="24"/>
          <w:szCs w:val="24"/>
        </w:rPr>
        <w:t>Compression-Aware Projected Gradient Descent</w:t>
      </w:r>
      <w:r w:rsidRPr="00CD4D91">
        <w:rPr>
          <w:rFonts w:cstheme="minorHAnsi"/>
          <w:sz w:val="24"/>
          <w:szCs w:val="24"/>
        </w:rPr>
        <w:t xml:space="preserve"> (CA-PGD) yang dirancang secara spesifik agar pelindungan tetap bertahan (</w:t>
      </w:r>
      <w:r w:rsidRPr="00CD4D91">
        <w:rPr>
          <w:rFonts w:cstheme="minorHAnsi"/>
          <w:i/>
          <w:iCs/>
          <w:sz w:val="24"/>
          <w:szCs w:val="24"/>
        </w:rPr>
        <w:t>survive</w:t>
      </w:r>
      <w:r w:rsidRPr="00CD4D91">
        <w:rPr>
          <w:rFonts w:cstheme="minorHAnsi"/>
          <w:sz w:val="24"/>
          <w:szCs w:val="24"/>
        </w:rPr>
        <w:t>) melewati proses kompresi JPEG platform sosial.</w:t>
      </w:r>
    </w:p>
    <w:p w14:paraId="261BFDE0" w14:textId="77777777" w:rsidR="00CD4D91" w:rsidRPr="00CD4D91" w:rsidRDefault="00CD4D91" w:rsidP="00CD4D9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Ancaman: Perlombaan Senjata AI (</w:t>
      </w:r>
      <w:r w:rsidRPr="00CD4D91">
        <w:rPr>
          <w:rFonts w:cstheme="minorHAnsi"/>
          <w:i/>
          <w:iCs/>
          <w:sz w:val="24"/>
          <w:szCs w:val="24"/>
        </w:rPr>
        <w:t>Adaptive Defense/Adversarial Training</w:t>
      </w:r>
      <w:r w:rsidRPr="00CD4D91">
        <w:rPr>
          <w:rFonts w:cstheme="minorHAnsi"/>
          <w:sz w:val="24"/>
          <w:szCs w:val="24"/>
        </w:rPr>
        <w:t>), di mana perusahaan AI asing terus melatih mesin mereka untuk menembus pengacak ATHENA.</w:t>
      </w:r>
    </w:p>
    <w:p w14:paraId="1AE742AF" w14:textId="77777777" w:rsidR="00CD4D91" w:rsidRPr="00CD4D91" w:rsidRDefault="00CD4D91" w:rsidP="00CD4D91">
      <w:pPr>
        <w:numPr>
          <w:ilvl w:val="1"/>
          <w:numId w:val="8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Mitigasi Taktis: Menjadikan proses pembaruan (</w:t>
      </w:r>
      <w:r w:rsidRPr="00CD4D91">
        <w:rPr>
          <w:rFonts w:cstheme="minorHAnsi"/>
          <w:i/>
          <w:iCs/>
          <w:sz w:val="24"/>
          <w:szCs w:val="24"/>
        </w:rPr>
        <w:t>update</w:t>
      </w:r>
      <w:r w:rsidRPr="00CD4D91">
        <w:rPr>
          <w:rFonts w:cstheme="minorHAnsi"/>
          <w:sz w:val="24"/>
          <w:szCs w:val="24"/>
        </w:rPr>
        <w:t xml:space="preserve">) pengacak model secara berkala sebagai alasan utama pengguna berlangganan paket </w:t>
      </w:r>
      <w:r w:rsidRPr="00CD4D91">
        <w:rPr>
          <w:rFonts w:cstheme="minorHAnsi"/>
          <w:i/>
          <w:iCs/>
          <w:sz w:val="24"/>
          <w:szCs w:val="24"/>
        </w:rPr>
        <w:t>Pro</w:t>
      </w:r>
      <w:r w:rsidRPr="00CD4D91">
        <w:rPr>
          <w:rFonts w:cstheme="minorHAnsi"/>
          <w:sz w:val="24"/>
          <w:szCs w:val="24"/>
        </w:rPr>
        <w:t>, mengubah perlombaan teknis ini menjadi sumber pendapatan langganan berkelanjutan.</w:t>
      </w:r>
    </w:p>
    <w:p w14:paraId="34F5F1EA" w14:textId="77777777" w:rsidR="00CD4D91" w:rsidRPr="00CD4D91" w:rsidRDefault="00CD4D91" w:rsidP="00CD4D9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lastRenderedPageBreak/>
        <w:t xml:space="preserve">Ancaman: Kompetitor Global Masuk ke Pasar Lokal (seperti peluncuran Glaze/Nightshade versi </w:t>
      </w:r>
      <w:r w:rsidRPr="00CD4D91">
        <w:rPr>
          <w:rFonts w:cstheme="minorHAnsi"/>
          <w:i/>
          <w:iCs/>
          <w:sz w:val="24"/>
          <w:szCs w:val="24"/>
        </w:rPr>
        <w:t>mobile</w:t>
      </w:r>
      <w:r w:rsidRPr="00CD4D91">
        <w:rPr>
          <w:rFonts w:cstheme="minorHAnsi"/>
          <w:sz w:val="24"/>
          <w:szCs w:val="24"/>
        </w:rPr>
        <w:t xml:space="preserve"> oleh universitas barat).</w:t>
      </w:r>
    </w:p>
    <w:p w14:paraId="5A4E7CA4" w14:textId="77777777" w:rsidR="00CD4D91" w:rsidRPr="00CD4D91" w:rsidRDefault="00CD4D91" w:rsidP="00CD4D91">
      <w:pPr>
        <w:numPr>
          <w:ilvl w:val="1"/>
          <w:numId w:val="8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Mitigasi Taktis: Strategi hiper-lokalisasi; penggunaan antarmuka Bahasa Indonesia, integrasi dompet digital lokal (</w:t>
      </w:r>
      <w:r w:rsidRPr="00CD4D91">
        <w:rPr>
          <w:rFonts w:cstheme="minorHAnsi"/>
          <w:i/>
          <w:iCs/>
          <w:sz w:val="24"/>
          <w:szCs w:val="24"/>
        </w:rPr>
        <w:t>QRIS/Midtrans</w:t>
      </w:r>
      <w:r w:rsidRPr="00CD4D91">
        <w:rPr>
          <w:rFonts w:cstheme="minorHAnsi"/>
          <w:sz w:val="24"/>
          <w:szCs w:val="24"/>
        </w:rPr>
        <w:t>), dukungan hukum (LBH lokal), serta fitur Anti-Training khusus pola Batik/Tenun yang diabaikan oleh platform barat.</w:t>
      </w:r>
    </w:p>
    <w:p w14:paraId="1010893B" w14:textId="77777777" w:rsidR="00CD4D91" w:rsidRPr="00CD4D91" w:rsidRDefault="00CD4D91" w:rsidP="00CD4D9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>Ancaman: Krisis Kepercayaan Institusional dari pengguna yang skeptis terhadap keamanan data di platform buatan pelajar.</w:t>
      </w:r>
    </w:p>
    <w:p w14:paraId="08961B15" w14:textId="002003B9" w:rsidR="00B64492" w:rsidRPr="00CD4D91" w:rsidRDefault="00CD4D91" w:rsidP="00CD4D91">
      <w:pPr>
        <w:numPr>
          <w:ilvl w:val="1"/>
          <w:numId w:val="8"/>
        </w:numPr>
        <w:rPr>
          <w:rFonts w:cstheme="minorHAnsi"/>
          <w:sz w:val="24"/>
          <w:szCs w:val="24"/>
        </w:rPr>
      </w:pPr>
      <w:r w:rsidRPr="00CD4D91">
        <w:rPr>
          <w:rFonts w:cstheme="minorHAnsi"/>
          <w:sz w:val="24"/>
          <w:szCs w:val="24"/>
        </w:rPr>
        <w:t xml:space="preserve">Mitigasi Taktis: Menggalang kemitraan strategis sebagai </w:t>
      </w:r>
      <w:r w:rsidRPr="00CD4D91">
        <w:rPr>
          <w:rFonts w:cstheme="minorHAnsi"/>
          <w:i/>
          <w:iCs/>
          <w:sz w:val="24"/>
          <w:szCs w:val="24"/>
        </w:rPr>
        <w:t>endorser</w:t>
      </w:r>
      <w:r w:rsidRPr="00CD4D91">
        <w:rPr>
          <w:rFonts w:cstheme="minorHAnsi"/>
          <w:sz w:val="24"/>
          <w:szCs w:val="24"/>
        </w:rPr>
        <w:t xml:space="preserve"> institusional (seperti SMK Marhas dan SAFEnet), serta pemasaran berbasis keterbukaan teknis di GitHub (</w:t>
      </w:r>
      <w:r w:rsidRPr="00CD4D91">
        <w:rPr>
          <w:rFonts w:cstheme="minorHAnsi"/>
          <w:i/>
          <w:iCs/>
          <w:sz w:val="24"/>
          <w:szCs w:val="24"/>
        </w:rPr>
        <w:t>Build in Public</w:t>
      </w:r>
      <w:r w:rsidRPr="00CD4D91">
        <w:rPr>
          <w:rFonts w:cstheme="minorHAnsi"/>
          <w:sz w:val="24"/>
          <w:szCs w:val="24"/>
        </w:rPr>
        <w:t>)</w:t>
      </w:r>
    </w:p>
    <w:sectPr w:rsidR="00B64492" w:rsidRPr="00CD4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637"/>
    <w:multiLevelType w:val="multilevel"/>
    <w:tmpl w:val="E5A2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10CEF"/>
    <w:multiLevelType w:val="multilevel"/>
    <w:tmpl w:val="DFA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172F7"/>
    <w:multiLevelType w:val="multilevel"/>
    <w:tmpl w:val="5A3C0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F5F2C"/>
    <w:multiLevelType w:val="multilevel"/>
    <w:tmpl w:val="DBAA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A4F9B"/>
    <w:multiLevelType w:val="multilevel"/>
    <w:tmpl w:val="5BE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B22A5"/>
    <w:multiLevelType w:val="multilevel"/>
    <w:tmpl w:val="8906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D5DBB"/>
    <w:multiLevelType w:val="multilevel"/>
    <w:tmpl w:val="5842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2A3CB6"/>
    <w:multiLevelType w:val="multilevel"/>
    <w:tmpl w:val="8B3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364376">
    <w:abstractNumId w:val="7"/>
  </w:num>
  <w:num w:numId="2" w16cid:durableId="1789465348">
    <w:abstractNumId w:val="0"/>
  </w:num>
  <w:num w:numId="3" w16cid:durableId="580067760">
    <w:abstractNumId w:val="4"/>
  </w:num>
  <w:num w:numId="4" w16cid:durableId="1021392324">
    <w:abstractNumId w:val="1"/>
  </w:num>
  <w:num w:numId="5" w16cid:durableId="446244372">
    <w:abstractNumId w:val="3"/>
  </w:num>
  <w:num w:numId="6" w16cid:durableId="129397069">
    <w:abstractNumId w:val="6"/>
  </w:num>
  <w:num w:numId="7" w16cid:durableId="1053499651">
    <w:abstractNumId w:val="5"/>
  </w:num>
  <w:num w:numId="8" w16cid:durableId="1706979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91"/>
    <w:rsid w:val="002B419A"/>
    <w:rsid w:val="00326EA3"/>
    <w:rsid w:val="008D1759"/>
    <w:rsid w:val="00A05E64"/>
    <w:rsid w:val="00B64492"/>
    <w:rsid w:val="00CD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CA953"/>
  <w15:chartTrackingRefBased/>
  <w15:docId w15:val="{DEFC4C15-E9E5-4A46-BB32-F208E04C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LKS</dc:creator>
  <cp:keywords/>
  <dc:description/>
  <cp:lastModifiedBy>LKS</cp:lastModifiedBy>
  <cp:revision>1</cp:revision>
  <dcterms:created xsi:type="dcterms:W3CDTF">2026-05-02T23:33:00Z</dcterms:created>
  <dcterms:modified xsi:type="dcterms:W3CDTF">2026-05-02T23:35:00Z</dcterms:modified>
</cp:coreProperties>
</file>