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B13F" w14:textId="77777777" w:rsidR="00763F73" w:rsidRPr="00763F73" w:rsidRDefault="00763F73" w:rsidP="00763F73">
      <w:pPr>
        <w:rPr>
          <w:b/>
          <w:bCs/>
          <w:sz w:val="24"/>
          <w:szCs w:val="24"/>
        </w:rPr>
      </w:pPr>
      <w:r w:rsidRPr="00763F73">
        <w:rPr>
          <w:b/>
          <w:bCs/>
          <w:sz w:val="24"/>
          <w:szCs w:val="24"/>
        </w:rPr>
        <w:t>A. KEY PARTNERS (Mitra Utama)</w:t>
      </w:r>
    </w:p>
    <w:p w14:paraId="3731896B" w14:textId="77777777" w:rsidR="00763F73" w:rsidRPr="00763F73" w:rsidRDefault="00763F73" w:rsidP="00763F73">
      <w:pPr>
        <w:numPr>
          <w:ilvl w:val="0"/>
          <w:numId w:val="3"/>
        </w:numPr>
        <w:rPr>
          <w:sz w:val="24"/>
          <w:szCs w:val="24"/>
        </w:rPr>
      </w:pPr>
      <w:r w:rsidRPr="00763F73">
        <w:rPr>
          <w:b/>
          <w:bCs/>
          <w:sz w:val="24"/>
          <w:szCs w:val="24"/>
        </w:rPr>
        <w:t>Replicate.com</w:t>
      </w:r>
      <w:r w:rsidRPr="00763F73">
        <w:rPr>
          <w:sz w:val="24"/>
          <w:szCs w:val="24"/>
        </w:rPr>
        <w:t xml:space="preserve"> Penyedia infrastruktur komputasi </w:t>
      </w:r>
      <w:r w:rsidRPr="00763F73">
        <w:rPr>
          <w:i/>
          <w:iCs/>
          <w:sz w:val="24"/>
          <w:szCs w:val="24"/>
        </w:rPr>
        <w:t>cloud GPU</w:t>
      </w:r>
      <w:r w:rsidRPr="00763F73">
        <w:rPr>
          <w:sz w:val="24"/>
          <w:szCs w:val="24"/>
        </w:rPr>
        <w:t xml:space="preserve"> berbasis </w:t>
      </w:r>
      <w:r w:rsidRPr="00763F73">
        <w:rPr>
          <w:i/>
          <w:iCs/>
          <w:sz w:val="24"/>
          <w:szCs w:val="24"/>
        </w:rPr>
        <w:t>pay-per-use</w:t>
      </w:r>
      <w:r w:rsidRPr="00763F73">
        <w:rPr>
          <w:sz w:val="24"/>
          <w:szCs w:val="24"/>
        </w:rPr>
        <w:t xml:space="preserve"> yang memungkinkan platform memproses algoritma AI (4A Shield) tanpa memerlukan pengadaan peladen (</w:t>
      </w:r>
      <w:r w:rsidRPr="00763F73">
        <w:rPr>
          <w:i/>
          <w:iCs/>
          <w:sz w:val="24"/>
          <w:szCs w:val="24"/>
        </w:rPr>
        <w:t>server</w:t>
      </w:r>
      <w:r w:rsidRPr="00763F73">
        <w:rPr>
          <w:sz w:val="24"/>
          <w:szCs w:val="24"/>
        </w:rPr>
        <w:t xml:space="preserve">) fisik tingkat tinggi. </w:t>
      </w:r>
    </w:p>
    <w:p w14:paraId="02719073" w14:textId="77777777" w:rsidR="00763F73" w:rsidRPr="00763F73" w:rsidRDefault="00763F73" w:rsidP="00763F73">
      <w:pPr>
        <w:numPr>
          <w:ilvl w:val="0"/>
          <w:numId w:val="3"/>
        </w:numPr>
        <w:rPr>
          <w:sz w:val="24"/>
          <w:szCs w:val="24"/>
        </w:rPr>
      </w:pPr>
      <w:r w:rsidRPr="00763F73">
        <w:rPr>
          <w:b/>
          <w:bCs/>
          <w:sz w:val="24"/>
          <w:szCs w:val="24"/>
        </w:rPr>
        <w:t>Supabase</w:t>
      </w:r>
      <w:r w:rsidRPr="00763F73">
        <w:rPr>
          <w:sz w:val="24"/>
          <w:szCs w:val="24"/>
        </w:rPr>
        <w:t xml:space="preserve"> Layanan </w:t>
      </w:r>
      <w:r w:rsidRPr="00763F73">
        <w:rPr>
          <w:i/>
          <w:iCs/>
          <w:sz w:val="24"/>
          <w:szCs w:val="24"/>
        </w:rPr>
        <w:t>Backend-as-a-Service</w:t>
      </w:r>
      <w:r w:rsidRPr="00763F73">
        <w:rPr>
          <w:sz w:val="24"/>
          <w:szCs w:val="24"/>
        </w:rPr>
        <w:t xml:space="preserve"> (BaaS) sumber terbuka (</w:t>
      </w:r>
      <w:r w:rsidRPr="00763F73">
        <w:rPr>
          <w:i/>
          <w:iCs/>
          <w:sz w:val="24"/>
          <w:szCs w:val="24"/>
        </w:rPr>
        <w:t>open-source</w:t>
      </w:r>
      <w:r w:rsidRPr="00763F73">
        <w:rPr>
          <w:sz w:val="24"/>
          <w:szCs w:val="24"/>
        </w:rPr>
        <w:t>) yang digunakan untuk manajemen basis data (</w:t>
      </w:r>
      <w:r w:rsidRPr="00763F73">
        <w:rPr>
          <w:i/>
          <w:iCs/>
          <w:sz w:val="24"/>
          <w:szCs w:val="24"/>
        </w:rPr>
        <w:t>PostgreSQL</w:t>
      </w:r>
      <w:r w:rsidRPr="00763F73">
        <w:rPr>
          <w:sz w:val="24"/>
          <w:szCs w:val="24"/>
        </w:rPr>
        <w:t xml:space="preserve">) dan sistem autentikasi pengguna secara efisien. </w:t>
      </w:r>
    </w:p>
    <w:p w14:paraId="59BF3AFB" w14:textId="77777777" w:rsidR="00763F73" w:rsidRPr="00763F73" w:rsidRDefault="00763F73" w:rsidP="00763F73">
      <w:pPr>
        <w:numPr>
          <w:ilvl w:val="0"/>
          <w:numId w:val="3"/>
        </w:numPr>
        <w:rPr>
          <w:sz w:val="24"/>
          <w:szCs w:val="24"/>
        </w:rPr>
      </w:pPr>
      <w:r w:rsidRPr="00763F73">
        <w:rPr>
          <w:b/>
          <w:bCs/>
          <w:sz w:val="24"/>
          <w:szCs w:val="24"/>
        </w:rPr>
        <w:t>Railway.app &amp; Vercel</w:t>
      </w:r>
      <w:r w:rsidRPr="00763F73">
        <w:rPr>
          <w:sz w:val="24"/>
          <w:szCs w:val="24"/>
        </w:rPr>
        <w:t xml:space="preserve"> Platform </w:t>
      </w:r>
      <w:r w:rsidRPr="00763F73">
        <w:rPr>
          <w:i/>
          <w:iCs/>
          <w:sz w:val="24"/>
          <w:szCs w:val="24"/>
        </w:rPr>
        <w:t>cloud hosting</w:t>
      </w:r>
      <w:r w:rsidRPr="00763F73">
        <w:rPr>
          <w:sz w:val="24"/>
          <w:szCs w:val="24"/>
        </w:rPr>
        <w:t xml:space="preserve"> yang digunakan secara berdampingan; Railway untuk mengoperasikan sistem antrean data (</w:t>
      </w:r>
      <w:r w:rsidRPr="00763F73">
        <w:rPr>
          <w:i/>
          <w:iCs/>
          <w:sz w:val="24"/>
          <w:szCs w:val="24"/>
        </w:rPr>
        <w:t>backend queue</w:t>
      </w:r>
      <w:r w:rsidRPr="00763F73">
        <w:rPr>
          <w:sz w:val="24"/>
          <w:szCs w:val="24"/>
        </w:rPr>
        <w:t>), dan Vercel untuk mendistribusikan antarmuka pengguna (</w:t>
      </w:r>
      <w:r w:rsidRPr="00763F73">
        <w:rPr>
          <w:i/>
          <w:iCs/>
          <w:sz w:val="24"/>
          <w:szCs w:val="24"/>
        </w:rPr>
        <w:t>frontend</w:t>
      </w:r>
      <w:r w:rsidRPr="00763F73">
        <w:rPr>
          <w:sz w:val="24"/>
          <w:szCs w:val="24"/>
        </w:rPr>
        <w:t xml:space="preserve">) ke internet. </w:t>
      </w:r>
    </w:p>
    <w:p w14:paraId="184699A9" w14:textId="77777777" w:rsidR="00763F73" w:rsidRPr="00763F73" w:rsidRDefault="00763F73" w:rsidP="00763F73">
      <w:pPr>
        <w:numPr>
          <w:ilvl w:val="0"/>
          <w:numId w:val="3"/>
        </w:numPr>
        <w:rPr>
          <w:sz w:val="24"/>
          <w:szCs w:val="24"/>
        </w:rPr>
      </w:pPr>
      <w:r w:rsidRPr="00763F73">
        <w:rPr>
          <w:b/>
          <w:bCs/>
          <w:sz w:val="24"/>
          <w:szCs w:val="24"/>
        </w:rPr>
        <w:t>Midtrans</w:t>
      </w:r>
      <w:r w:rsidRPr="00763F73">
        <w:rPr>
          <w:sz w:val="24"/>
          <w:szCs w:val="24"/>
        </w:rPr>
        <w:t xml:space="preserve"> Penyedia layanan gerbang pembayaran (</w:t>
      </w:r>
      <w:r w:rsidRPr="00763F73">
        <w:rPr>
          <w:i/>
          <w:iCs/>
          <w:sz w:val="24"/>
          <w:szCs w:val="24"/>
        </w:rPr>
        <w:t>payment gateway</w:t>
      </w:r>
      <w:r w:rsidRPr="00763F73">
        <w:rPr>
          <w:sz w:val="24"/>
          <w:szCs w:val="24"/>
        </w:rPr>
        <w:t xml:space="preserve">) domestik untuk memproses transaksi paket langganan berbayar (Kredit dan Pro) secara otomatis dan </w:t>
      </w:r>
      <w:r w:rsidRPr="00763F73">
        <w:rPr>
          <w:i/>
          <w:iCs/>
          <w:sz w:val="24"/>
          <w:szCs w:val="24"/>
        </w:rPr>
        <w:t>real-time</w:t>
      </w:r>
      <w:r w:rsidRPr="00763F73">
        <w:rPr>
          <w:sz w:val="24"/>
          <w:szCs w:val="24"/>
        </w:rPr>
        <w:t xml:space="preserve">. </w:t>
      </w:r>
    </w:p>
    <w:p w14:paraId="6781B724" w14:textId="77777777" w:rsidR="00763F73" w:rsidRPr="00763F73" w:rsidRDefault="00763F73" w:rsidP="00763F73">
      <w:pPr>
        <w:numPr>
          <w:ilvl w:val="0"/>
          <w:numId w:val="3"/>
        </w:numPr>
        <w:rPr>
          <w:sz w:val="24"/>
          <w:szCs w:val="24"/>
        </w:rPr>
      </w:pPr>
      <w:r w:rsidRPr="00763F73">
        <w:rPr>
          <w:b/>
          <w:bCs/>
          <w:sz w:val="24"/>
          <w:szCs w:val="24"/>
        </w:rPr>
        <w:t>SMK Marhas Margahayu &amp; Guru Pembimbing</w:t>
      </w:r>
      <w:r w:rsidRPr="00763F73">
        <w:rPr>
          <w:sz w:val="24"/>
          <w:szCs w:val="24"/>
        </w:rPr>
        <w:t xml:space="preserve"> Inkubator kelembagaan pertama yang memfasilitasi riset, memvalidasi kelayakan teknis program, dan memberikan dukungan moral serta administratif bagi tim pengembang.</w:t>
      </w:r>
    </w:p>
    <w:p w14:paraId="765BDC9B" w14:textId="77777777" w:rsidR="00763F73" w:rsidRPr="00763F73" w:rsidRDefault="00763F73" w:rsidP="00763F73">
      <w:pPr>
        <w:numPr>
          <w:ilvl w:val="0"/>
          <w:numId w:val="3"/>
        </w:numPr>
        <w:rPr>
          <w:sz w:val="24"/>
          <w:szCs w:val="24"/>
        </w:rPr>
      </w:pPr>
      <w:r w:rsidRPr="00763F73">
        <w:rPr>
          <w:b/>
          <w:bCs/>
          <w:sz w:val="24"/>
          <w:szCs w:val="24"/>
        </w:rPr>
        <w:t>Komunitas Pengrajin &amp; Kreator Digital Lokal</w:t>
      </w:r>
      <w:r w:rsidRPr="00763F73">
        <w:rPr>
          <w:sz w:val="24"/>
          <w:szCs w:val="24"/>
        </w:rPr>
        <w:t xml:space="preserve"> Kelompok pengadopsi awal (</w:t>
      </w:r>
      <w:r w:rsidRPr="00763F73">
        <w:rPr>
          <w:i/>
          <w:iCs/>
          <w:sz w:val="24"/>
          <w:szCs w:val="24"/>
        </w:rPr>
        <w:t>early adopters</w:t>
      </w:r>
      <w:r w:rsidRPr="00763F73">
        <w:rPr>
          <w:sz w:val="24"/>
          <w:szCs w:val="24"/>
        </w:rPr>
        <w:t>) di wilayah sekitar yang berperan sebagai penyedia himpunan data (</w:t>
      </w:r>
      <w:r w:rsidRPr="00763F73">
        <w:rPr>
          <w:i/>
          <w:iCs/>
          <w:sz w:val="24"/>
          <w:szCs w:val="24"/>
        </w:rPr>
        <w:t>dataset</w:t>
      </w:r>
      <w:r w:rsidRPr="00763F73">
        <w:rPr>
          <w:sz w:val="24"/>
          <w:szCs w:val="24"/>
        </w:rPr>
        <w:t>) awal, membantu pengujian sistem (</w:t>
      </w:r>
      <w:r w:rsidRPr="00763F73">
        <w:rPr>
          <w:i/>
          <w:iCs/>
          <w:sz w:val="24"/>
          <w:szCs w:val="24"/>
        </w:rPr>
        <w:t>beta testing</w:t>
      </w:r>
      <w:r w:rsidRPr="00763F73">
        <w:rPr>
          <w:sz w:val="24"/>
          <w:szCs w:val="24"/>
        </w:rPr>
        <w:t>), dan memberikan umpan balik empiris.</w:t>
      </w:r>
    </w:p>
    <w:p w14:paraId="3D2B222A" w14:textId="77777777" w:rsidR="00763F73" w:rsidRPr="00763F73" w:rsidRDefault="00763F73" w:rsidP="00763F73">
      <w:pPr>
        <w:numPr>
          <w:ilvl w:val="0"/>
          <w:numId w:val="3"/>
        </w:numPr>
        <w:rPr>
          <w:sz w:val="24"/>
          <w:szCs w:val="24"/>
        </w:rPr>
      </w:pPr>
      <w:r w:rsidRPr="00763F73">
        <w:rPr>
          <w:b/>
          <w:bCs/>
          <w:sz w:val="24"/>
          <w:szCs w:val="24"/>
        </w:rPr>
        <w:t>SAFEnet / LBH Digital</w:t>
      </w:r>
      <w:r w:rsidRPr="00763F73">
        <w:rPr>
          <w:sz w:val="24"/>
          <w:szCs w:val="24"/>
        </w:rPr>
        <w:t xml:space="preserve"> Target mitra advokasi strategis (jangka panjang) untuk pendampingan hukum terkait isu pelindungan hak digital dan Kekerasan Berbasis Gender Online (KBGO). </w:t>
      </w:r>
    </w:p>
    <w:p w14:paraId="3ACA88D7" w14:textId="77777777" w:rsidR="00763F73" w:rsidRPr="00763F73" w:rsidRDefault="00763F73" w:rsidP="00763F73">
      <w:pPr>
        <w:numPr>
          <w:ilvl w:val="0"/>
          <w:numId w:val="3"/>
        </w:numPr>
        <w:rPr>
          <w:sz w:val="24"/>
          <w:szCs w:val="24"/>
        </w:rPr>
      </w:pPr>
      <w:r w:rsidRPr="00763F73">
        <w:rPr>
          <w:b/>
          <w:bCs/>
          <w:sz w:val="24"/>
          <w:szCs w:val="24"/>
        </w:rPr>
        <w:t>Puspresnas Kemendikbudristek &amp; Kominfo (Gerakan 1000 Startup)</w:t>
      </w:r>
      <w:r w:rsidRPr="00763F73">
        <w:rPr>
          <w:sz w:val="24"/>
          <w:szCs w:val="24"/>
        </w:rPr>
        <w:t xml:space="preserve"> Target kemitraan ekosistem jangka panjang untuk program inkubasi tingkat nasional, bimbingan bisnis lanjutan, dan akses menuju pendanaan (</w:t>
      </w:r>
      <w:r w:rsidRPr="00763F73">
        <w:rPr>
          <w:i/>
          <w:iCs/>
          <w:sz w:val="24"/>
          <w:szCs w:val="24"/>
        </w:rPr>
        <w:t>scale-up</w:t>
      </w:r>
      <w:r w:rsidRPr="00763F73">
        <w:rPr>
          <w:sz w:val="24"/>
          <w:szCs w:val="24"/>
        </w:rPr>
        <w:t>).</w:t>
      </w:r>
    </w:p>
    <w:p w14:paraId="06F062F2" w14:textId="77777777" w:rsidR="00763F73" w:rsidRPr="00763F73" w:rsidRDefault="00763F73" w:rsidP="00763F73">
      <w:pPr>
        <w:rPr>
          <w:sz w:val="24"/>
          <w:szCs w:val="24"/>
        </w:rPr>
      </w:pPr>
      <w:r w:rsidRPr="00763F73">
        <w:rPr>
          <w:sz w:val="24"/>
          <w:szCs w:val="24"/>
        </w:rPr>
        <w:pict w14:anchorId="00B7C1FD">
          <v:rect id="_x0000_i1043" style="width:0;height:1.5pt" o:hralign="center" o:hrstd="t" o:hr="t" fillcolor="#a0a0a0" stroked="f"/>
        </w:pict>
      </w:r>
    </w:p>
    <w:p w14:paraId="4F10924A" w14:textId="77777777" w:rsidR="00763F73" w:rsidRPr="00763F73" w:rsidRDefault="00763F73" w:rsidP="00763F73">
      <w:pPr>
        <w:rPr>
          <w:b/>
          <w:bCs/>
          <w:sz w:val="24"/>
          <w:szCs w:val="24"/>
        </w:rPr>
      </w:pPr>
      <w:r w:rsidRPr="00763F73">
        <w:rPr>
          <w:b/>
          <w:bCs/>
          <w:sz w:val="24"/>
          <w:szCs w:val="24"/>
        </w:rPr>
        <w:t>B. CHANNELS (Saluran)</w:t>
      </w:r>
    </w:p>
    <w:p w14:paraId="49C8F973" w14:textId="77777777" w:rsidR="00763F73" w:rsidRPr="00763F73" w:rsidRDefault="00763F73" w:rsidP="00763F73">
      <w:pPr>
        <w:numPr>
          <w:ilvl w:val="0"/>
          <w:numId w:val="4"/>
        </w:numPr>
        <w:rPr>
          <w:sz w:val="24"/>
          <w:szCs w:val="24"/>
        </w:rPr>
      </w:pPr>
      <w:r w:rsidRPr="00763F73">
        <w:rPr>
          <w:b/>
          <w:bCs/>
          <w:sz w:val="24"/>
          <w:szCs w:val="24"/>
        </w:rPr>
        <w:t>Website / Landing Page Utama</w:t>
      </w:r>
      <w:r w:rsidRPr="00763F73">
        <w:rPr>
          <w:sz w:val="24"/>
          <w:szCs w:val="24"/>
        </w:rPr>
        <w:t xml:space="preserve"> Etalase digital sekaligus corong konversi (</w:t>
      </w:r>
      <w:r w:rsidRPr="00763F73">
        <w:rPr>
          <w:i/>
          <w:iCs/>
          <w:sz w:val="24"/>
          <w:szCs w:val="24"/>
        </w:rPr>
        <w:t>conversion funnel</w:t>
      </w:r>
      <w:r w:rsidRPr="00763F73">
        <w:rPr>
          <w:sz w:val="24"/>
          <w:szCs w:val="24"/>
        </w:rPr>
        <w:t>) pertama. Berfungsi untuk mengedukasi pengunjung mengenai fitur keamanan ATHENA dan memberikan antarmuka yang sangat sederhana dengan prinsip "Masuk, Unggah, Selesai".</w:t>
      </w:r>
    </w:p>
    <w:p w14:paraId="3E167F14" w14:textId="77777777" w:rsidR="00763F73" w:rsidRPr="00763F73" w:rsidRDefault="00763F73" w:rsidP="00763F73">
      <w:pPr>
        <w:numPr>
          <w:ilvl w:val="0"/>
          <w:numId w:val="4"/>
        </w:numPr>
        <w:rPr>
          <w:sz w:val="24"/>
          <w:szCs w:val="24"/>
        </w:rPr>
      </w:pPr>
      <w:r w:rsidRPr="00763F73">
        <w:rPr>
          <w:b/>
          <w:bCs/>
          <w:sz w:val="24"/>
          <w:szCs w:val="24"/>
        </w:rPr>
        <w:t>Progressive Web App (PWA)</w:t>
      </w:r>
      <w:r w:rsidRPr="00763F73">
        <w:rPr>
          <w:sz w:val="24"/>
          <w:szCs w:val="24"/>
        </w:rPr>
        <w:t xml:space="preserve"> Saluran eksekusi produk inti tempat algoritma pelindungan berjalan (Jalur A, B, dan C). PWA memungkinkan sistem diakses melalui peramban web dan langsung diinstal ke layar beranda gawai tanpa perlu melalui peninjauan toko aplikasi (</w:t>
      </w:r>
      <w:r w:rsidRPr="00763F73">
        <w:rPr>
          <w:i/>
          <w:iCs/>
          <w:sz w:val="24"/>
          <w:szCs w:val="24"/>
        </w:rPr>
        <w:t>Google Play Store</w:t>
      </w:r>
      <w:r w:rsidRPr="00763F73">
        <w:rPr>
          <w:sz w:val="24"/>
          <w:szCs w:val="24"/>
        </w:rPr>
        <w:t xml:space="preserve">). </w:t>
      </w:r>
    </w:p>
    <w:p w14:paraId="0015F4FE" w14:textId="77777777" w:rsidR="00763F73" w:rsidRPr="00763F73" w:rsidRDefault="00763F73" w:rsidP="00763F73">
      <w:pPr>
        <w:numPr>
          <w:ilvl w:val="0"/>
          <w:numId w:val="4"/>
        </w:numPr>
        <w:rPr>
          <w:sz w:val="24"/>
          <w:szCs w:val="24"/>
        </w:rPr>
      </w:pPr>
      <w:r w:rsidRPr="00763F73">
        <w:rPr>
          <w:b/>
          <w:bCs/>
          <w:sz w:val="24"/>
          <w:szCs w:val="24"/>
        </w:rPr>
        <w:lastRenderedPageBreak/>
        <w:t>Media Sosial Ekosistem (TikTok &amp; Instagram)</w:t>
      </w:r>
      <w:r w:rsidRPr="00763F73">
        <w:rPr>
          <w:sz w:val="24"/>
          <w:szCs w:val="24"/>
        </w:rPr>
        <w:t xml:space="preserve"> Saluran akuisisi pengguna organik tanpa biaya (</w:t>
      </w:r>
      <w:r w:rsidRPr="00763F73">
        <w:rPr>
          <w:i/>
          <w:iCs/>
          <w:sz w:val="24"/>
          <w:szCs w:val="24"/>
        </w:rPr>
        <w:t>zero-budget marketing</w:t>
      </w:r>
      <w:r w:rsidRPr="00763F73">
        <w:rPr>
          <w:sz w:val="24"/>
          <w:szCs w:val="24"/>
        </w:rPr>
        <w:t xml:space="preserve">). Menggunakan strategi pemasaran </w:t>
      </w:r>
      <w:r w:rsidRPr="00763F73">
        <w:rPr>
          <w:i/>
          <w:iCs/>
          <w:sz w:val="24"/>
          <w:szCs w:val="24"/>
        </w:rPr>
        <w:t>"Build in Public"</w:t>
      </w:r>
      <w:r w:rsidRPr="00763F73">
        <w:rPr>
          <w:sz w:val="24"/>
          <w:szCs w:val="24"/>
        </w:rPr>
        <w:t xml:space="preserve"> berupa video transparan di balik layar mengenai proses rekayasa AI oleh siswa PPLG, guna menciptakan daya tarik algoritma. </w:t>
      </w:r>
    </w:p>
    <w:p w14:paraId="656455C4" w14:textId="77777777" w:rsidR="00763F73" w:rsidRPr="00763F73" w:rsidRDefault="00763F73" w:rsidP="00763F73">
      <w:pPr>
        <w:numPr>
          <w:ilvl w:val="0"/>
          <w:numId w:val="4"/>
        </w:numPr>
        <w:rPr>
          <w:sz w:val="24"/>
          <w:szCs w:val="24"/>
        </w:rPr>
      </w:pPr>
      <w:r w:rsidRPr="00763F73">
        <w:rPr>
          <w:b/>
          <w:bCs/>
          <w:sz w:val="24"/>
          <w:szCs w:val="24"/>
        </w:rPr>
        <w:t>Jaringan Ekstrakurikuler &amp; Organisasi Sekolah</w:t>
      </w:r>
      <w:r w:rsidRPr="00763F73">
        <w:rPr>
          <w:sz w:val="24"/>
          <w:szCs w:val="24"/>
        </w:rPr>
        <w:t xml:space="preserve"> Saluran pemasaran dari mulut ke mulut (</w:t>
      </w:r>
      <w:r w:rsidRPr="00763F73">
        <w:rPr>
          <w:i/>
          <w:iCs/>
          <w:sz w:val="24"/>
          <w:szCs w:val="24"/>
        </w:rPr>
        <w:t>Word-of-Mouth</w:t>
      </w:r>
      <w:r w:rsidRPr="00763F73">
        <w:rPr>
          <w:sz w:val="24"/>
          <w:szCs w:val="24"/>
        </w:rPr>
        <w:t>) tingkat akar rumput. Digunakan untuk merekrut penguji coba (</w:t>
      </w:r>
      <w:r w:rsidRPr="00763F73">
        <w:rPr>
          <w:i/>
          <w:iCs/>
          <w:sz w:val="24"/>
          <w:szCs w:val="24"/>
        </w:rPr>
        <w:t>beta tester</w:t>
      </w:r>
      <w:r w:rsidRPr="00763F73">
        <w:rPr>
          <w:sz w:val="24"/>
          <w:szCs w:val="24"/>
        </w:rPr>
        <w:t>) massal dari rekan sebaya guna menguji beban peladen (</w:t>
      </w:r>
      <w:r w:rsidRPr="00763F73">
        <w:rPr>
          <w:i/>
          <w:iCs/>
          <w:sz w:val="24"/>
          <w:szCs w:val="24"/>
        </w:rPr>
        <w:t>stress-test</w:t>
      </w:r>
      <w:r w:rsidRPr="00763F73">
        <w:rPr>
          <w:sz w:val="24"/>
          <w:szCs w:val="24"/>
        </w:rPr>
        <w:t>) di tahap awal.</w:t>
      </w:r>
    </w:p>
    <w:p w14:paraId="553B2176" w14:textId="77777777" w:rsidR="00763F73" w:rsidRPr="00763F73" w:rsidRDefault="00763F73" w:rsidP="00763F73">
      <w:pPr>
        <w:numPr>
          <w:ilvl w:val="0"/>
          <w:numId w:val="4"/>
        </w:numPr>
        <w:rPr>
          <w:sz w:val="24"/>
          <w:szCs w:val="24"/>
        </w:rPr>
      </w:pPr>
      <w:r w:rsidRPr="00763F73">
        <w:rPr>
          <w:b/>
          <w:bCs/>
          <w:sz w:val="24"/>
          <w:szCs w:val="24"/>
        </w:rPr>
        <w:t>Integrasi B2B API (Application Programming Interface)</w:t>
      </w:r>
      <w:r w:rsidRPr="00763F73">
        <w:rPr>
          <w:sz w:val="24"/>
          <w:szCs w:val="24"/>
        </w:rPr>
        <w:t xml:space="preserve"> Saluran distribusi ekspansi (jangka panjang) tingkat korporat. Memungkinkan entitas bisnis pihak ketiga, agensi, atau lokapasar (</w:t>
      </w:r>
      <w:r w:rsidRPr="00763F73">
        <w:rPr>
          <w:i/>
          <w:iCs/>
          <w:sz w:val="24"/>
          <w:szCs w:val="24"/>
        </w:rPr>
        <w:t>marketplace</w:t>
      </w:r>
      <w:r w:rsidRPr="00763F73">
        <w:rPr>
          <w:sz w:val="24"/>
          <w:szCs w:val="24"/>
        </w:rPr>
        <w:t xml:space="preserve">) untuk menyewa dan menanamkan infrastruktur pelindungan ATHENA langsung ke dalam platform mereka sendiri. </w:t>
      </w:r>
    </w:p>
    <w:p w14:paraId="155B0792" w14:textId="77777777" w:rsidR="00B64492" w:rsidRPr="00763F73" w:rsidRDefault="00B64492">
      <w:pPr>
        <w:rPr>
          <w:sz w:val="24"/>
          <w:szCs w:val="24"/>
        </w:rPr>
      </w:pPr>
    </w:p>
    <w:sectPr w:rsidR="00B64492" w:rsidRPr="00763F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11BA"/>
    <w:multiLevelType w:val="multilevel"/>
    <w:tmpl w:val="7720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A0711"/>
    <w:multiLevelType w:val="multilevel"/>
    <w:tmpl w:val="A5D2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83CB3"/>
    <w:multiLevelType w:val="multilevel"/>
    <w:tmpl w:val="C908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6C41D3"/>
    <w:multiLevelType w:val="multilevel"/>
    <w:tmpl w:val="EB2C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020452">
    <w:abstractNumId w:val="0"/>
  </w:num>
  <w:num w:numId="2" w16cid:durableId="153029301">
    <w:abstractNumId w:val="2"/>
  </w:num>
  <w:num w:numId="3" w16cid:durableId="234242147">
    <w:abstractNumId w:val="3"/>
  </w:num>
  <w:num w:numId="4" w16cid:durableId="1313371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F73"/>
    <w:rsid w:val="002B419A"/>
    <w:rsid w:val="00326EA3"/>
    <w:rsid w:val="00763F73"/>
    <w:rsid w:val="008D1759"/>
    <w:rsid w:val="00A05E64"/>
    <w:rsid w:val="00B644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69D2"/>
  <w15:chartTrackingRefBased/>
  <w15:docId w15:val="{6578222B-7D3F-40FD-AF00-F0C7C4587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F73"/>
    <w:rPr>
      <w:rFonts w:eastAsiaTheme="majorEastAsia" w:cstheme="majorBidi"/>
      <w:color w:val="272727" w:themeColor="text1" w:themeTint="D8"/>
    </w:rPr>
  </w:style>
  <w:style w:type="paragraph" w:styleId="Title">
    <w:name w:val="Title"/>
    <w:basedOn w:val="Normal"/>
    <w:next w:val="Normal"/>
    <w:link w:val="TitleChar"/>
    <w:uiPriority w:val="10"/>
    <w:qFormat/>
    <w:rsid w:val="00763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F73"/>
    <w:pPr>
      <w:spacing w:before="160"/>
      <w:jc w:val="center"/>
    </w:pPr>
    <w:rPr>
      <w:i/>
      <w:iCs/>
      <w:color w:val="404040" w:themeColor="text1" w:themeTint="BF"/>
    </w:rPr>
  </w:style>
  <w:style w:type="character" w:customStyle="1" w:styleId="QuoteChar">
    <w:name w:val="Quote Char"/>
    <w:basedOn w:val="DefaultParagraphFont"/>
    <w:link w:val="Quote"/>
    <w:uiPriority w:val="29"/>
    <w:rsid w:val="00763F73"/>
    <w:rPr>
      <w:i/>
      <w:iCs/>
      <w:color w:val="404040" w:themeColor="text1" w:themeTint="BF"/>
    </w:rPr>
  </w:style>
  <w:style w:type="paragraph" w:styleId="ListParagraph">
    <w:name w:val="List Paragraph"/>
    <w:basedOn w:val="Normal"/>
    <w:uiPriority w:val="34"/>
    <w:qFormat/>
    <w:rsid w:val="00763F73"/>
    <w:pPr>
      <w:ind w:left="720"/>
      <w:contextualSpacing/>
    </w:pPr>
  </w:style>
  <w:style w:type="character" w:styleId="IntenseEmphasis">
    <w:name w:val="Intense Emphasis"/>
    <w:basedOn w:val="DefaultParagraphFont"/>
    <w:uiPriority w:val="21"/>
    <w:qFormat/>
    <w:rsid w:val="00763F73"/>
    <w:rPr>
      <w:i/>
      <w:iCs/>
      <w:color w:val="2F5496" w:themeColor="accent1" w:themeShade="BF"/>
    </w:rPr>
  </w:style>
  <w:style w:type="paragraph" w:styleId="IntenseQuote">
    <w:name w:val="Intense Quote"/>
    <w:basedOn w:val="Normal"/>
    <w:next w:val="Normal"/>
    <w:link w:val="IntenseQuoteChar"/>
    <w:uiPriority w:val="30"/>
    <w:qFormat/>
    <w:rsid w:val="00763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F73"/>
    <w:rPr>
      <w:i/>
      <w:iCs/>
      <w:color w:val="2F5496" w:themeColor="accent1" w:themeShade="BF"/>
    </w:rPr>
  </w:style>
  <w:style w:type="character" w:styleId="IntenseReference">
    <w:name w:val="Intense Reference"/>
    <w:basedOn w:val="DefaultParagraphFont"/>
    <w:uiPriority w:val="32"/>
    <w:qFormat/>
    <w:rsid w:val="00763F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LKS</dc:creator>
  <cp:keywords/>
  <dc:description/>
  <cp:lastModifiedBy>LKS</cp:lastModifiedBy>
  <cp:revision>1</cp:revision>
  <dcterms:created xsi:type="dcterms:W3CDTF">2026-05-02T23:37:00Z</dcterms:created>
  <dcterms:modified xsi:type="dcterms:W3CDTF">2026-05-02T23:37:00Z</dcterms:modified>
</cp:coreProperties>
</file>