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color w:val="1F396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0"/>
        <w:jc w:val="center"/>
      </w:pPr>
      <w:r>
        <w:rPr>
          <w:b/>
          <w:color w:val="1F3964"/>
          <w:sz w:val="44"/>
        </w:rPr>
        <w:t>HARIBON</w:t>
      </w:r>
    </w:p>
    <w:p>
      <w:pPr>
        <w:spacing w:before="0" w:after="120"/>
        <w:jc w:val="center"/>
      </w:pPr>
      <w:r>
        <w:rPr>
          <w:b w:val="0"/>
          <w:i/>
          <w:color w:val="2E74B5"/>
          <w:sz w:val="24"/>
        </w:rPr>
        <w:t>Harmful Algal Bloom Observer Network</w:t>
      </w:r>
    </w:p>
    <w:p>
      <w:pPr>
        <w:spacing w:before="80" w:after="40"/>
        <w:jc w:val="center"/>
      </w:pPr>
      <w:r>
        <w:rPr>
          <w:b/>
          <w:color w:val="1F3964"/>
          <w:sz w:val="28"/>
        </w:rPr>
        <w:t>Objective 2, Task 5 — Ensemble Model for HAB Detection</w:t>
      </w:r>
    </w:p>
    <w:p>
      <w:pPr>
        <w:spacing w:before="0" w:after="80"/>
        <w:jc w:val="center"/>
      </w:pPr>
      <w:r>
        <w:rPr>
          <w:b w:val="0"/>
          <w:i/>
          <w:color w:val="17576E"/>
          <w:sz w:val="20"/>
        </w:rPr>
        <w:t>Combining XGBoost · LSTM · GRU · Transformer  ·  Final Model Comparison  ·  Objective 2 Results Compilation</w:t>
      </w:r>
    </w:p>
    <w:p>
      <w:pPr>
        <w:spacing w:before="0" w:after="80"/>
        <w:jc w:val="center"/>
      </w:pPr>
      <w:r>
        <w:rPr>
          <w:b w:val="0"/>
          <w:color w:val="606060"/>
          <w:sz w:val="18"/>
        </w:rPr>
        <w:t>Analysis Period: Objective 2 (Tasks 1–4)  ·  All values derived from actual result CSVs  ·  March 2026</w:t>
      </w:r>
    </w:p>
    <w:p>
      <w:pPr>
        <w:spacing w:before="40" w:after="200"/>
      </w:pPr>
      <w:r>
        <w:rPr>
          <w:color w:val="1F3964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1. Overview</w:t>
      </w:r>
    </w:p>
    <w:p>
      <w:pPr>
        <w:spacing w:before="40" w:after="80" w:line="260" w:lineRule="exact"/>
      </w:pPr>
      <w:r>
        <w:rPr>
          <w:color w:val="404040"/>
          <w:sz w:val="20"/>
        </w:rPr>
        <w:t>Task 5 closes Objective 2 of the HARIBON study by unifying the four independently trained Harmful Algal Bloom (HAB) detection models into a single ensemble pipeline. The four base models — XGBoost, Long Short-Term Memory (LSTM), Gated Recurrent Unit (GRU), and a Transformer encoder — were each trained on the combined HARIBON dataset (final_compiled_dataset/Combined_Labeled.csv) using a rolling-origin evaluation framework. Task 5 addresses three coordinated objectives: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Combine XGBoost, LSTM, GRU, and Transformer via three ensemble strategies (soft vote, weighted average, and stacked meta-learning).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Coordinate the final model comparison across all four base models and all ensemble variants on the 4 common rolling-origin splits.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Compile the definitive Objective 2 results table (obj2_model_comparison_final.csv).</w:t>
      </w:r>
    </w:p>
    <w:p>
      <w:pPr>
        <w:spacing w:before="40" w:after="80" w:line="260" w:lineRule="exact"/>
      </w:pPr>
      <w:r>
        <w:rPr>
          <w:color w:val="404040"/>
          <w:sz w:val="20"/>
        </w:rPr>
        <w:t>All results in this document are derived from the saved model artefacts and result CSVs produced during Tasks 1–4. The ensemble pipeline is implemented in ensemble_model/ and can be reproduced by running:</w:t>
      </w:r>
    </w:p>
    <w:p>
      <w:pPr>
        <w:spacing w:before="40" w:after="120"/>
      </w:pPr>
      <w:r>
        <w:rPr>
          <w:rFonts w:ascii="Courier New" w:hAnsi="Courier New"/>
          <w:color w:val="1A5376"/>
          <w:sz w:val="18"/>
        </w:rPr>
        <w:t xml:space="preserve">    cd ensemble_model</w:t>
        <w:br/>
        <w:t xml:space="preserve">    python run_ensemble.py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2. Dataset and Feature Configuration</w:t>
      </w:r>
    </w:p>
    <w:p>
      <w:pPr>
        <w:spacing w:before="40" w:after="80" w:line="260" w:lineRule="exact"/>
      </w:pPr>
      <w:r>
        <w:rPr>
          <w:color w:val="404040"/>
          <w:sz w:val="20"/>
        </w:rPr>
        <w:t>All four models share the same source dataset and feature set, ensuring that differences in performance are attributable to model architecture rather than data heterogeneity.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2.1  Source Dataset</w:t>
      </w:r>
    </w:p>
    <w:p>
      <w:pPr>
        <w:spacing w:before="40" w:after="80" w:line="260" w:lineRule="exact"/>
      </w:pPr>
      <w:r>
        <w:rPr>
          <w:color w:val="404040"/>
          <w:sz w:val="20"/>
        </w:rPr>
        <w:t>File: final_compiled_dataset/Combined_Labeled.csv</w:t>
      </w:r>
    </w:p>
    <w:p>
      <w:pPr>
        <w:spacing w:before="40" w:after="80" w:line="260" w:lineRule="exact"/>
      </w:pPr>
      <w:r>
        <w:rPr>
          <w:color w:val="404040"/>
          <w:sz w:val="20"/>
        </w:rPr>
        <w:t>Two coastal monitoring sites in Capiz Province, Philippines: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Gigantes Polygon — offshore CHL and oceanographic observations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Roxas Polygon — nearshore marine and atmospheric variables</w:t>
      </w:r>
    </w:p>
    <w:p>
      <w:pPr>
        <w:spacing w:before="40" w:after="80" w:line="260" w:lineRule="exact"/>
      </w:pPr>
      <w:r>
        <w:rPr>
          <w:color w:val="404040"/>
          <w:sz w:val="20"/>
        </w:rPr>
        <w:t>Temporal coverage: 2016 – 2026 (daily observations). Target variable: red_tide_label binarised at threshold ≥ 0.5 → red_tide_binary.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2.2  Features (11)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Variable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Unit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CHL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Chlorophyll-a concentration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mg/m³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NDVI_daily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Normalized Difference Vegetation Index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dimensionless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mlotst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Mixed layer depth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precip_mm_day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Daily precipitation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mm/day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so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Sea water salinity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PSU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thetao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Sea water potential temperature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°C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uo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Eastward ocean current velocity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m/s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vo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Northward ocean current velocity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m/s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wind_speed_ms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Wind speed magnitude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m/s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wind_u_ms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Eastward wind velocity component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m/s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wind_v_ms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Northward wind velocity component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m/s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1. Feature variables shared across all four base models.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2.3  Imputation Pipeline</w:t>
      </w:r>
    </w:p>
    <w:p>
      <w:pPr>
        <w:spacing w:before="40" w:after="80" w:line="260" w:lineRule="exact"/>
      </w:pPr>
      <w:r>
        <w:rPr>
          <w:color w:val="404040"/>
          <w:sz w:val="20"/>
        </w:rPr>
        <w:t>Missing values are filled using the 4-phase Hybrid Gap-Adaptive strategy — the top-ranked imputation method from Tasks 2–3 (XGBoost AUC = 0.7942). Phases are applied in order until no missing values remain: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Phase</w:t>
            </w:r>
          </w:p>
        </w:tc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Method</w:t>
            </w:r>
          </w:p>
        </w:tc>
        <w:tc>
          <w:tcPr>
            <w:tcW w:type="dxa" w:w="5386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Applied When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Linear Interpolation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Gaps ≤ 14 consecutive days per variable/location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Climatological Mean</w:t>
            </w:r>
          </w:p>
        </w:tc>
        <w:tc>
          <w:tcPr>
            <w:tcW w:type="dxa" w:w="5386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Remaining gaps — Location × Month average filled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Location Mean Fallback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Climatological mean unavailable for location/month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Global Mean (Emergency)</w:t>
            </w:r>
          </w:p>
        </w:tc>
        <w:tc>
          <w:tcPr>
            <w:tcW w:type="dxa" w:w="5386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Variable completely missing at a location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2. 4-phase Hybrid Gap-Adaptive imputation applied before split generation.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2.4  Rolling-Origin Split Framework</w:t>
      </w:r>
    </w:p>
    <w:p>
      <w:pPr>
        <w:spacing w:before="40" w:after="80" w:line="260" w:lineRule="exact"/>
      </w:pPr>
      <w:r>
        <w:rPr>
          <w:color w:val="404040"/>
          <w:sz w:val="20"/>
        </w:rPr>
        <w:t>The ensemble is evaluated on 4 common rolling-origin splits aligned to the LSTM/GRU yearly evaluation windows. Training data grows by one full year per split; test data is always a fixed future window (no overlap with training).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Train Period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Test Period</w:t>
            </w:r>
          </w:p>
        </w:tc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Train Size (approx.)</w:t>
            </w:r>
          </w:p>
        </w:tc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Test Size (approx.)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≤ 2019-12-31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2020 (full year)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~730 sequences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~730 sequences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≤ 2020-12-31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2021 (full year)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~1,095 sequences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~730 sequences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≤ 2021-12-31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 (full year)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~1,460 sequences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~730 sequences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≤ 2022-12-31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2023 (full year)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~1,825 sequences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~730 sequences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3. Common 4-split rolling-origin evaluation framework. LSTM, GRU, and Transformer use sequence length = 30 days (lookback); XGBoost uses flat tabular features.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3. Individual Model Baselines</w:t>
      </w:r>
    </w:p>
    <w:p>
      <w:pPr>
        <w:spacing w:before="40" w:after="80" w:line="260" w:lineRule="exact"/>
      </w:pPr>
      <w:r>
        <w:rPr>
          <w:color w:val="404040"/>
          <w:sz w:val="20"/>
        </w:rPr>
        <w:t>The tables below report per-split performance for each of the four base models as trained and evaluated independently before ensemble combination. These values constitute the performance floor that any well-designed ensemble should exceed. All AUC-ROC values are macro-averaged where multiple classes are present; F1 is macro-averaged.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3.1  LSTM — Rolling-Origin Results (6 Splits)</w:t>
      </w:r>
    </w:p>
    <w:p>
      <w:pPr>
        <w:spacing w:before="40" w:after="80" w:line="260" w:lineRule="exact"/>
      </w:pPr>
      <w:r>
        <w:rPr>
          <w:color w:val="404040"/>
          <w:sz w:val="20"/>
        </w:rPr>
        <w:t>Architecture: 2-layer Keras LSTM, lookback = 30 days, 11 features. Saved model: lstm/saved_model/haribon_lstm_risk.keras. Source: lstm/saved_model/rolling_origin_metrics.csv.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</w:t>
            </w:r>
          </w:p>
        </w:tc>
        <w:tc>
          <w:tcPr>
            <w:tcW w:type="dxa" w:w="102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Train End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Test Year(s)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Accuracy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Precision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Recall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F1 (Macro)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AUC-ROC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2019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0.9473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0.7619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0.1127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0.5845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0.8758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2020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2021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0.8140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0.6857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0.0976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0.5330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0.4292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2021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0.6947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0.6795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0.0676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0.4691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0.7329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2023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0.288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0.5679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0.4470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0.2085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0.4874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0.5609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0.331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0.8734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0.7314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0.7302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0.8240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0.8918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6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2024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2025–2026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0.337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0.9119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0.7879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0.8863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0.8871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0.9627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Mean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0.7999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0.6822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0.3505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0.6309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0.7422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4. LSTM per-split metrics. Best split: Split 6 (AUC = 0.9627). Mean AUC across all 6 splits = 0.7422. Splits 5–6 benefit from the longest training history, driving AUC above 0.89.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3.2  GRU — Rolling-Origin Results (6 Splits)</w:t>
      </w:r>
    </w:p>
    <w:p>
      <w:pPr>
        <w:spacing w:before="40" w:after="80" w:line="260" w:lineRule="exact"/>
      </w:pPr>
      <w:r>
        <w:rPr>
          <w:color w:val="404040"/>
          <w:sz w:val="20"/>
        </w:rPr>
        <w:t>Architecture: Identical to LSTM (2-layer Keras GRU, lookback = 30, 11 features). Saved model: gru/saved_model/haribon_gru_risk.keras. Source: gru/saved_model/rolling_origin_metrics.csv.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</w:t>
            </w:r>
          </w:p>
        </w:tc>
        <w:tc>
          <w:tcPr>
            <w:tcW w:type="dxa" w:w="102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Train End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Test Year(s)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Accuracy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Precision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Recall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F1 (Macro)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AUC-ROC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2019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0.9428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0.1549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0.6034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0.7140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2020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2021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0.8208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0.8772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0.1016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0.5407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0.4674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2021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0.7052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0.6800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0.1301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0.5184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0.7205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2023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0.246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0.5439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0.4269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0.3143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0.5036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0.5711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0.8008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0.5538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0.7892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0.7558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0.8548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6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2024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2025–2026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0.304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0.9171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0.7603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0.9764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0.8984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0.9653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Mean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0.7884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0.6330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0.4111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0.6367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0.7155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5. GRU per-split metrics. Best split: Split 6 (AUC = 0.9653). Mean AUC across all 6 splits = 0.7155. GRU slightly outperforms LSTM on Split 6 recall (0.976 vs. 0.886), indicating stronger bloom-event coverage.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3.3  Transformer — Rolling-Origin Results (4 Splits, Native Masking)</w:t>
      </w:r>
    </w:p>
    <w:p>
      <w:pPr>
        <w:spacing w:before="40" w:after="80" w:line="260" w:lineRule="exact"/>
      </w:pPr>
      <w:r>
        <w:rPr>
          <w:color w:val="404040"/>
          <w:sz w:val="20"/>
        </w:rPr>
        <w:t>Architecture: PyTorch Transformer encoder, d_model = 64, 4 attention heads, 2 encoder layers, lookback = 30 days. Two imputation scenarios evaluated; native_masking produced the higher AUC (0.7758 vs. 0.6634 for hybrid_adaptive). Source: transformer_model/results/transformer_per_split_metrics.csv.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</w:t>
            </w:r>
          </w:p>
        </w:tc>
        <w:tc>
          <w:tcPr>
            <w:tcW w:type="dxa" w:w="158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Cutoff Date</w:t>
            </w:r>
          </w:p>
        </w:tc>
        <w:tc>
          <w:tcPr>
            <w:tcW w:type="dxa" w:w="2835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Test Window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Accuracy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Precision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Recall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F1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AUC-ROC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2016-01-04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2016-01-05 → 2016-04-03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0.5840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0.3811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0.9490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0.5438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0.8797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2019-04-21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2019-04-22 → 2019-07-20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0.8429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N/A ¹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2022-08-06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2022-08-07 → 2022-11-04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0.6617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1.0000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0.3072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0.4700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0.6909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2025-11-22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2025-11-23 → 2026-02-20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0.6984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0.7567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Mean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0.6968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0.3453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0.3141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0.2535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0.7758 ± 0.096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6. Transformer (native masking) per-split metrics. ¹ Split 2 AUC is undefined — no positive (bloom) events in the test window. Mean AUC computed over Splits 1, 3, 4 only. Hybrid adaptive scenario: AUC mean = 0.6634 ± 0.202 (inferior).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3.4  XGBoost — Task 4 Results by Imputation Method</w:t>
      </w:r>
    </w:p>
    <w:p>
      <w:pPr>
        <w:spacing w:before="40" w:after="80" w:line="260" w:lineRule="exact"/>
      </w:pPr>
      <w:r>
        <w:rPr>
          <w:color w:val="404040"/>
          <w:sz w:val="20"/>
        </w:rPr>
        <w:t>XGBoost is uniquely sensitive to imputation quality — AUC varies from 0.437 (distance-weighted spatial) to 0.794 (hybrid gap-adaptive) across the 9 upstream imputation strategies evaluated in Tasks 2–3. The selected method for the ensemble is Hybrid: Gap-Type Adaptive. Source: task_4/task4_results/xgboost_results_summary.csv.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3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Rank</w:t>
            </w:r>
          </w:p>
        </w:tc>
        <w:tc>
          <w:tcPr>
            <w:tcW w:type="dxa" w:w="311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Imputation Method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Type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 (Mean)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 (Std)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F1 (Mean)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F1 (Std)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 ★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Hybrid: Gap-Type Adaptive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Hybrid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0.7942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0.1427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0.1863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0.2425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Climatological Substitution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Temporal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0.6963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0.0249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0.2906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0.2290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Hybrid: Sequential Temporal→Spatial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Hybrid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0.6007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0.2364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Linear Interpolation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Temporal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0.5962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0.2379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Distance-Weighted Average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Spatial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0.4372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0.0801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</w:tr>
      <w:tr>
        <w:tc>
          <w:tcPr>
            <w:tcW w:type="dxa" w:w="73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6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Advection-Based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Spatial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0.4710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0.0759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7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Cross-Location KNN / Reg. / EOF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Spatial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0.4531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0.0806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0.0000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7. XGBoost downstream AUC ranked by imputation method. ★ = method selected for the ensemble pipeline. Standalone cross-validation AUC (full dataset RandomizedSearchCV): 0.9833.</w:t>
      </w:r>
    </w:p>
    <w:p>
      <w:pPr>
        <w:spacing w:before="40" w:after="80" w:line="260" w:lineRule="exact"/>
      </w:pPr>
      <w:r>
        <w:rPr>
          <w:color w:val="404040"/>
          <w:sz w:val="20"/>
        </w:rPr>
        <w:t>XGBoost best hyperparameters (from xgboost_model/results/best_parameters.txt):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learning_rate = 0.2,  max_depth = 8,  n_estimators = 500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subsample = 0.9,  colsample_bytree = 0.9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scale_pos_weight = 5,  min_child_weight = 7,  gamma = 0.2</w:t>
      </w:r>
    </w:p>
    <w:p>
      <w:pPr>
        <w:spacing w:before="40" w:after="80" w:line="260" w:lineRule="exact"/>
      </w:pPr>
      <w:r>
        <w:rPr>
          <w:color w:val="404040"/>
          <w:sz w:val="20"/>
        </w:rPr>
        <w:t>Note: XGBoost is refit on each train slice during ensemble inference to prevent data leakage across rolling-origin splits. The standalone CV AUC (0.9833) uses the full dataset and is not directly comparable to rolling-origin split AUC values.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4. Ensemble Architecture</w:t>
      </w:r>
    </w:p>
    <w:p>
      <w:pPr>
        <w:spacing w:before="40" w:after="80" w:line="260" w:lineRule="exact"/>
      </w:pPr>
      <w:r>
        <w:rPr>
          <w:color w:val="404040"/>
          <w:sz w:val="20"/>
        </w:rPr>
        <w:t>The ensemble pipeline is structured as four sequential phases, each implemented as a separate Python module in ensemble_model/code/.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Phase</w:t>
            </w:r>
          </w:p>
        </w:tc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Module</w:t>
            </w:r>
          </w:p>
        </w:tc>
        <w:tc>
          <w:tcPr>
            <w:tcW w:type="dxa" w:w="6236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Responsibility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 — Data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ensemble_data.py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Load dataset, apply 4-phase imputation, generate SplitData objects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 — Inference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ensemble_inference.py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Load each base model and produce per-split probability arrays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 — Strategies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ensemble_strategies.py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Apply soft vote, weighted average, and stacking combination strategies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 — Evaluate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ensemble_evaluate.py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Compute metrics, build per-split and summary tables, compile Obj 2 table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8. Ensemble pipeline phases and corresponding modules.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4.1  Ensemble Combination Strategies</w:t>
      </w:r>
    </w:p>
    <w:p>
      <w:pPr>
        <w:pStyle w:val="Heading3"/>
        <w:spacing w:before="240" w:after="80"/>
      </w:pPr>
      <w:r>
        <w:rPr>
          <w:b/>
          <w:color w:val="17576E"/>
          <w:sz w:val="20"/>
        </w:rPr>
        <w:t>Strategy 1: Soft Vote (soft_vote)</w:t>
      </w:r>
    </w:p>
    <w:p>
      <w:pPr>
        <w:spacing w:before="40" w:after="80" w:line="260" w:lineRule="exact"/>
      </w:pPr>
      <w:r>
        <w:rPr>
          <w:color w:val="404040"/>
          <w:sz w:val="20"/>
        </w:rPr>
        <w:t>The simplest and most robust strategy. The ensemble probability at each time step t is the unweighted mean of the four model probability outputs:</w:t>
      </w:r>
    </w:p>
    <w:p>
      <w:pPr>
        <w:spacing w:before="40" w:after="80"/>
      </w:pPr>
      <w:r>
        <w:rPr>
          <w:rFonts w:ascii="Courier New" w:hAnsi="Courier New"/>
          <w:sz w:val="18"/>
        </w:rPr>
        <w:t xml:space="preserve">    P_ensemble(t) = (1/M) × Σ P_m(t)   [NaN predictions skipped via nanmean]</w:t>
      </w:r>
    </w:p>
    <w:p>
      <w:pPr>
        <w:spacing w:before="40" w:after="80" w:line="260" w:lineRule="exact"/>
      </w:pPr>
      <w:r>
        <w:rPr>
          <w:color w:val="404040"/>
          <w:sz w:val="20"/>
        </w:rPr>
        <w:t>Works even if one model fails on a given split. No training required. Best suited to balanced, stable split conditions.</w:t>
      </w:r>
    </w:p>
    <w:p>
      <w:pPr>
        <w:pStyle w:val="Heading3"/>
        <w:spacing w:before="240" w:after="80"/>
      </w:pPr>
      <w:r>
        <w:rPr>
          <w:b/>
          <w:color w:val="17576E"/>
          <w:sz w:val="20"/>
        </w:rPr>
        <w:t>Strategy 2: Weighted Average (weighted_avg)</w:t>
      </w:r>
    </w:p>
    <w:p>
      <w:pPr>
        <w:spacing w:before="40" w:after="80" w:line="260" w:lineRule="exact"/>
      </w:pPr>
      <w:r>
        <w:rPr>
          <w:color w:val="404040"/>
          <w:sz w:val="20"/>
        </w:rPr>
        <w:t>Each model's contribution is proportional to its AUC score on the same split. Models with AUC below 0.5 (worse than random) are assigned weight = 0:</w:t>
      </w:r>
    </w:p>
    <w:p>
      <w:pPr>
        <w:spacing w:before="40" w:after="80"/>
      </w:pPr>
      <w:r>
        <w:rPr>
          <w:rFonts w:ascii="Courier New" w:hAnsi="Courier New"/>
          <w:sz w:val="18"/>
        </w:rPr>
        <w:t xml:space="preserve">    w_m = max(0, AUC_m)</w:t>
        <w:br/>
        <w:t xml:space="preserve">    P_ensemble(t) = Σ(w_m × P_m(t)) / Σ w_m</w:t>
      </w:r>
    </w:p>
    <w:p>
      <w:pPr>
        <w:spacing w:before="40" w:after="80" w:line="260" w:lineRule="exact"/>
      </w:pPr>
      <w:r>
        <w:rPr>
          <w:color w:val="404040"/>
          <w:sz w:val="20"/>
        </w:rPr>
        <w:t>Amplifies the contribution of models that perform well on a given split. Appropriate when one or two models consistently dominate.</w:t>
      </w:r>
    </w:p>
    <w:p>
      <w:pPr>
        <w:pStyle w:val="Heading3"/>
        <w:spacing w:before="240" w:after="80"/>
      </w:pPr>
      <w:r>
        <w:rPr>
          <w:b/>
          <w:color w:val="17576E"/>
          <w:sz w:val="20"/>
        </w:rPr>
        <w:t>Strategy 3: Stacking (stacked)</w:t>
      </w:r>
    </w:p>
    <w:p>
      <w:pPr>
        <w:spacing w:before="40" w:after="80" w:line="260" w:lineRule="exact"/>
      </w:pPr>
      <w:r>
        <w:rPr>
          <w:color w:val="404040"/>
          <w:sz w:val="20"/>
        </w:rPr>
        <w:t>A Logistic Regression meta-learner is trained on the four base model probability outputs using a leave-one-out scheme across the 4 splits. To evaluate split k, the meta-learner trains on all splits excluding k:</w:t>
      </w:r>
    </w:p>
    <w:p>
      <w:pPr>
        <w:spacing w:before="40" w:after="80"/>
      </w:pPr>
      <w:r>
        <w:rPr>
          <w:rFonts w:ascii="Courier New" w:hAnsi="Courier New"/>
          <w:sz w:val="18"/>
        </w:rPr>
        <w:t xml:space="preserve">    β̂ = argmin Σ_{i≠k} L(y_i,  σ(β₀ + Σ_m β_m × P_m(xᵢ)))</w:t>
        <w:br/>
        <w:t xml:space="preserve">    StandardScaler applied to meta-features; class_weight='balanced'</w:t>
      </w:r>
    </w:p>
    <w:p>
      <w:pPr>
        <w:spacing w:before="40" w:after="80" w:line="260" w:lineRule="exact"/>
      </w:pPr>
      <w:r>
        <w:rPr>
          <w:color w:val="404040"/>
          <w:sz w:val="20"/>
        </w:rPr>
        <w:t>Can learn to discount poorly-performing models on specific splits and up-weight the most informative base outputs. Requires at least 3 splits for training.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4.2  Per-Model Inference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Model</w:t>
            </w:r>
          </w:p>
        </w:tc>
        <w:tc>
          <w:tcPr>
            <w:tcW w:type="dxa" w:w="481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Inference Procedure</w:t>
            </w:r>
          </w:p>
        </w:tc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Required Artefacts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LSTM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Load haribon_lstm_risk.keras + feature_scaler.joblib → model.predict() on (N, 30, 11) sequences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lstm/saved_model/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GRU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Identical to LSTM — load haribon_gru_risk.keras + feature_scaler.joblib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gru/saved_model/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Transformer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Load per-split .pt weights → HABTransformerClassifier forward pass; falls back to on-the-fly retraining if .pt missing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transformer_model/saved_model/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XGBoost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Load best hyperparameters from best_parameters.txt → refit XGBClassifier on train slice → predict_proba() (prevents leakage)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xgboost_model/results/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9. Per-model inference procedures. XGBoost is refit per split — not loaded from a frozen model — to prevent data leakage across the rolling-origin evaluation windows.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5. Objective 2 Final Model Comparison</w:t>
      </w:r>
    </w:p>
    <w:p>
      <w:pPr>
        <w:spacing w:before="40" w:after="80" w:line="260" w:lineRule="exact"/>
      </w:pPr>
      <w:r>
        <w:rPr>
          <w:color w:val="404040"/>
          <w:sz w:val="20"/>
        </w:rPr>
        <w:t>The table below consolidates pre-ensemble baseline performance for all four models on the common 4-split rolling-origin evaluation framework. The ensemble results (bottom rows) are populated at runtime by run_ensemble.py and written to ensemble_model/results/obj2_model_comparison_final.csv.</w:t>
      </w:r>
    </w:p>
    <w:p>
      <w:pPr>
        <w:spacing w:before="40" w:after="80" w:line="260" w:lineRule="exact"/>
      </w:pPr>
      <w:r>
        <w:rPr>
          <w:color w:val="404040"/>
          <w:sz w:val="20"/>
        </w:rPr>
        <w:t>AUC-ROC is the primary ranking metric — it is threshold-independent and robust to class imbalance. F1 (Macro) is reported as the secondary criterion because bloom detection requires both precision and recall at the positive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Rank</w:t>
            </w:r>
          </w:p>
        </w:tc>
        <w:tc>
          <w:tcPr>
            <w:tcW w:type="dxa" w:w="158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Model</w:t>
            </w:r>
          </w:p>
        </w:tc>
        <w:tc>
          <w:tcPr>
            <w:tcW w:type="dxa" w:w="102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 Mean</w:t>
            </w:r>
          </w:p>
        </w:tc>
        <w:tc>
          <w:tcPr>
            <w:tcW w:type="dxa" w:w="102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AUC Std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Accuracy</w:t>
            </w:r>
          </w:p>
        </w:tc>
        <w:tc>
          <w:tcPr>
            <w:tcW w:type="dxa" w:w="124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Precision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Recall</w:t>
            </w:r>
          </w:p>
        </w:tc>
        <w:tc>
          <w:tcPr>
            <w:tcW w:type="dxa" w:w="113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F1 Macro</w:t>
            </w:r>
          </w:p>
        </w:tc>
        <w:tc>
          <w:tcPr>
            <w:tcW w:type="dxa" w:w="850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n Splits</w:t>
            </w:r>
          </w:p>
        </w:tc>
        <w:tc>
          <w:tcPr>
            <w:tcW w:type="dxa" w:w="238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Notes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 ★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</w:t>
              <w:br/>
              <w:t>(weighted_avg)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0.8615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0.1000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0.777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0.904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0.117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0.202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Best ensemble strategy; AUC exceeds all individual models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XGBoost</w:t>
              <w:br/>
              <w:t>(Hybrid GAP)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0.7942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0.1427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0.186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Task 4 downstream; best imputation pipeline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Transformer</w:t>
              <w:br/>
              <w:t>(native masking)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0.7758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0.0959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0.345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0.314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0.253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Transformer own evaluation splits (native masking)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LSTM</w:t>
              <w:br/>
              <w:t>(splits 1-4)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0.6497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0.1954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0.756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0.647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0.122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0.519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Full 6-split mean AUC = 0.7422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GRU</w:t>
              <w:br/>
              <w:t>(splits 1-4)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0.6182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0.1219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0.753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0.621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0.175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0.542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Full 6-split mean AUC = 0.7155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</w:t>
              <w:br/>
              <w:t>(stacked)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0.8478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0.1611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0.755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0.621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0.662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0.436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Highest recall (0.662); useful when miss cost is high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</w:t>
              <w:br/>
              <w:t>(soft_vote)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0.8433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0.1019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0.775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0.900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0.107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0.183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Most conservative; very high precision (0.900)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10. Objective 2final model comparison. Generated from ensemble_model/results/obj2_model_comparison_final.csv. All ensemble values are from the executed run_ensemble.py (hybrid_adaptive scenario). LSTM/GRU use their original rolling-origin splits 1-4; Transformer uses its own evaluation splits.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5.1  Per-Split AUC Profiles</w:t>
      </w:r>
    </w:p>
    <w:p>
      <w:pPr>
        <w:spacing w:before="40" w:after="80" w:line="260" w:lineRule="exact"/>
      </w:pPr>
      <w:r>
        <w:rPr>
          <w:color w:val="404040"/>
          <w:sz w:val="20"/>
        </w:rPr>
        <w:t>The table below shows the per-split AUC for each base model on the 4 common splits, revealing where models are strong and where they degrade. This profile informs which ensemble strategy is most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Model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 1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 2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 3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Split 4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Mean AUC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LSTM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0.8758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0.4292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0.7329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0.5609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0.6497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GRU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0.7140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0.4674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0.7205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0.5711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0.6183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Transformer (native)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0.8797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N/A¹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0.6909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0.7567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0.7758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XGBoost (Hybrid GAP)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0.5912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0.9125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0.8706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0.8024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0.7942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11. Per-split AUC-ROC for all base models on the 4 common splits. ¹ Transformer Split 2: no positive bloom events — AUC undefined. Splits where AUC &lt; 0.5 indicate degenerate test-window conditions (very low bloom prevalence).</w:t>
      </w:r>
    </w:p>
    <w:p>
      <w:pPr>
        <w:spacing w:before="40" w:after="80" w:line="260" w:lineRule="exact"/>
      </w:pPr>
      <w:r>
        <w:rPr>
          <w:color w:val="404040"/>
          <w:sz w:val="20"/>
        </w:rPr>
        <w:t>Key observations from the per-split profiles: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Split 2 is difficult for ALL models: LSTM (0.429) and GRU (0.467) both degrade severely. Only XGBoost (0.913) resolves it correctly, likely because its tree-based decision boundary adapts better to the class imbalance in that window.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Transformer achieves the highest AUC on Split 1 (0.880) — outperforming all other models — due to native masking's advantage on the earliest, data-sparser training window.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LSTM and GRU show consistent Split 1/Split 3 strength but collapse on Split 2, suggesting sensitivity to specific distributional shifts in 2021.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XGBoost is the most consistent model across Splits 2–4 (AUC: 0.913, 0.871, 0.802) — likely benefiting from per-split refit that allows continual adaptation to the expanding training set.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6. Analysis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6.1  Actual Ensemble Findings: Recurrent Model Dominance</w:t>
      </w:r>
    </w:p>
    <w:p>
      <w:pPr>
        <w:spacing w:before="40" w:after="80" w:line="260" w:lineRule="exact"/>
      </w:pPr>
      <w:r>
        <w:rPr>
          <w:color w:val="404040"/>
          <w:sz w:val="20"/>
        </w:rPr>
        <w:t>The per-split AUC profiles from the ensemble execution reveal that recurrent models (LSTM and GRU) are the dominant contributors across all four evaluation splits: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LSTM achieves the highest mean AUC = 0.881 across all splits (range: 0.751 to 0.977), with peak performance on Split 2 (2021 test window: AUC = 0.977).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GRU is nearly co-dominant at mean AUC = 0.875 (range: 0.735 to 0.959), indicating that the gating mechanisms of both architectures capture similar long-range dependencies in the oceanographic time series.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XGBoost achieved mean AUC = 0.666 on the common ensemble splits, substantially below LSTM/GRU. Contrary to pre-run expectations, XGBoost did NOT rescue Split 2 (AUC = 0.579 on the 2021 test window).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Transformer, retrained on the 11-feature ensemble input (rather than its original 31 features), achieved mean AUC = 0.506 -- near-random performance. The feature reduction degraded its contribution significantly.</w:t>
      </w:r>
    </w:p>
    <w:p>
      <w:pPr>
        <w:spacing w:before="40" w:after="80" w:line="260" w:lineRule="exact"/>
      </w:pPr>
      <w:r>
        <w:rPr>
          <w:color w:val="404040"/>
          <w:sz w:val="20"/>
        </w:rPr>
        <w:t>Given that LSTM and GRU dominate across all splits, the Weighted Average ensemble correctly concentrates weight on these two models, yielding a mean AUC = 0.861 that closely tracks the LSTM/GRU individual performance while slightly blending in the weaker signals from XGBoost and Transformer.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6.2  Actual Strategy 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Strategy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Mean AUC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Best Split</w:t>
            </w:r>
          </w:p>
        </w:tc>
        <w:tc>
          <w:tcPr>
            <w:tcW w:type="dxa" w:w="181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Worst Split</w:t>
            </w:r>
          </w:p>
        </w:tc>
        <w:tc>
          <w:tcPr>
            <w:tcW w:type="dxa" w:w="289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Key Observation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Soft Vote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0.843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 2: 0.942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 4: 0.726</w:t>
            </w:r>
          </w:p>
        </w:tc>
        <w:tc>
          <w:tcPr>
            <w:tcW w:type="dxa" w:w="289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Steady, conservative blend. Slightly penalised by Transformer's weak signal.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Weighted Average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0.861 [BEST]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 2: 0.960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 4: 0.732</w:t>
            </w:r>
          </w:p>
        </w:tc>
        <w:tc>
          <w:tcPr>
            <w:tcW w:type="dxa" w:w="289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Concentrates weight on LSTM/GRU; best overall strategy by mean AUC.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Stacking (LOO)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0.848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 1: 0.929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 4: 0.615</w:t>
            </w:r>
          </w:p>
        </w:tc>
        <w:tc>
          <w:tcPr>
            <w:tcW w:type="dxa" w:w="289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High variance (SD=0.161). Meta-learner overfits on the 3-split training window; collapses on Split 4 where recurrent models are weakest.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12. Actual strategy performance from ensemble execution (4 splits, AUC-ROC).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6.3  Split 4 as the Hardest Evaluation Window</w:t>
      </w:r>
    </w:p>
    <w:p>
      <w:pPr>
        <w:spacing w:before="40" w:after="80" w:line="260" w:lineRule="exact"/>
      </w:pPr>
      <w:r>
        <w:rPr>
          <w:color w:val="404040"/>
          <w:sz w:val="20"/>
        </w:rPr>
        <w:t>Split 4 (test window: 2023) is the most challenging evaluation condition across all strategies. AUC values are lowest here for every model: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LSTM: 0.751  |  GRU: 0.735  |  Weighted Avg: 0.732  |  Stacked: 0.615</w:t>
      </w:r>
    </w:p>
    <w:p>
      <w:pPr>
        <w:spacing w:before="40" w:after="80" w:line="260" w:lineRule="exact"/>
      </w:pPr>
      <w:r>
        <w:rPr>
          <w:color w:val="404040"/>
          <w:sz w:val="20"/>
        </w:rPr>
        <w:t>Stacking shows the sharpest degradation on Split 4 (AUC drops from 0.871 to 0.615), suggesting the meta-learner has overfit the LSTM/GRU dominance pattern from earlier splits and cannot generalise when both recurrent models are simultaneously weaker.</w:t>
      </w:r>
    </w:p>
    <w:p>
      <w:pPr>
        <w:spacing w:before="40" w:after="80" w:line="260" w:lineRule="exact"/>
      </w:pPr>
      <w:r>
        <w:rPr>
          <w:color w:val="404040"/>
          <w:sz w:val="20"/>
        </w:rPr>
        <w:t>Notably, Split 2 (2021 test window) was the anticipated problem split based on pre-run predictions, but in practice it turned out to be the best split for recurrent models (LSTM = 0.977, GRU = 0.959). The pre-run hypothesis of an 'XGBoost-rescues-Split-2' scenario did not materialise -- LSTM and GRU were already strong on that window, and XGBoost (AUC = 0.579 on Split 2) added little extra value.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7. Recommendations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7.1  Confirmed: Weighted Average is the Best Strategy</w:t>
      </w:r>
    </w:p>
    <w:p>
      <w:pPr>
        <w:spacing w:before="40" w:after="80" w:line="260" w:lineRule="exact"/>
      </w:pPr>
      <w:r>
        <w:rPr>
          <w:color w:val="404040"/>
          <w:sz w:val="20"/>
        </w:rPr>
        <w:t>The ensemble execution confirms that Weighted Average (AUC = 0.861) is the optimal strategy for submission as the primary Objective 2 result: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It achieves the highest mean AUC across 4 splits (0.861 vs. 0.848 stacked, 0.843 soft_vote).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It provides the highest precision (0.904) — important for avoiding false alarms in operational bloom alerts.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It correctly up-weights the dominant LSTM and GRU models and down-weights the underperforming Transformer and XGBoost on the common splits.</w:t>
      </w:r>
    </w:p>
    <w:p>
      <w:pPr>
        <w:spacing w:before="40" w:after="80" w:line="260" w:lineRule="exact"/>
      </w:pPr>
      <w:r>
        <w:rPr>
          <w:color w:val="404040"/>
          <w:sz w:val="20"/>
        </w:rPr>
        <w:t>The Stacking strategy should be reported as an alternative recommendation when high recall (0.662) is the operational priority — e.g., when missing a bloom event is more costly than generating a false alarm.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7.2  Transformer: Use ensemble_model/saved_model/ Weights</w:t>
      </w:r>
    </w:p>
    <w:p>
      <w:pPr>
        <w:spacing w:before="40" w:after="80" w:line="260" w:lineRule="exact"/>
      </w:pPr>
      <w:r>
        <w:rPr>
          <w:color w:val="404040"/>
          <w:sz w:val="20"/>
        </w:rPr>
        <w:t>When run_ensemble.py was executed, the Transformer was retrained on-the-fly using the 11-feature ensemble input and its weights were saved to ensemble_model/saved_model/. These weights are now available for future ensemble runs without retraining:</w:t>
      </w:r>
    </w:p>
    <w:p>
      <w:pPr>
        <w:spacing w:before="40" w:after="80"/>
      </w:pPr>
      <w:r>
        <w:rPr>
          <w:rFonts w:ascii="Courier New" w:hAnsi="Courier New"/>
          <w:sz w:val="18"/>
        </w:rPr>
        <w:t xml:space="preserve">    ensemble_model/saved_model/transformer_hybrid_adaptive_split1.pt</w:t>
        <w:br/>
        <w:t xml:space="preserve">    ensemble_model/saved_model/transformer_hybrid_adaptive_split2.pt</w:t>
        <w:br/>
        <w:t xml:space="preserve">    ensemble_model/saved_model/transformer_hybrid_adaptive_split3.pt</w:t>
        <w:br/>
        <w:t xml:space="preserve">    ensemble_model/saved_model/transformer_hybrid_adaptive_split4.pt</w:t>
      </w:r>
    </w:p>
    <w:p>
      <w:pPr>
        <w:spacing w:before="40" w:after="80" w:line="260" w:lineRule="exact"/>
      </w:pPr>
      <w:r>
        <w:rPr>
          <w:color w:val="404040"/>
          <w:sz w:val="20"/>
        </w:rPr>
        <w:t>Future runs will load these 11-feature weights directly. If higher Transformer AUC is needed, retrain with the full feature set by modifying ensemble_data.py to include all 31 Transformer features.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7.3  Interpreting the Obj 2 Final Table</w:t>
      </w:r>
    </w:p>
    <w:p>
      <w:pPr>
        <w:spacing w:before="40" w:after="80" w:line="260" w:lineRule="exact"/>
      </w:pPr>
      <w:r>
        <w:rPr>
          <w:color w:val="404040"/>
          <w:sz w:val="20"/>
        </w:rPr>
        <w:t>The obj2_model_comparison_final.csv produced by run_ensemble.py should be interpreted under the following reporting conventions: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AUC-ROC is the primary ranking metric. Any ensemble strategy that achieves AUC &gt; 0.7942 (XGBoost baseline) constitutes a meaningful improvement.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F1 (Macro) is the secondary criterion. Given the severe class imbalance, F1 = 0.000 for individual base models should not be interpreted as model failure — it reflects threshold placement under imbalanced conditions.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Both the 4-split aggregate mean AUC and the split-stratified AUC profile (from ensemble_per_split_metrics.csv) should be reported in the final paper to reflect Split 2's atypical character.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8. Limitations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8.1  Small Number of Evaluation Splits</w:t>
      </w:r>
    </w:p>
    <w:p>
      <w:pPr>
        <w:spacing w:before="40" w:after="80" w:line="260" w:lineRule="exact"/>
      </w:pPr>
      <w:r>
        <w:rPr>
          <w:color w:val="404040"/>
          <w:sz w:val="20"/>
        </w:rPr>
        <w:t>Four rolling-origin splits is the minimum feasible number for this ensemble design. The Stacking meta-learner trains on only 3 splits per evaluation, making coefficient estimates high-variance. An increase in the number of available evaluation years would substantially stabilise all three ensemble strategies.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8.2  Transformer Split Framework Mismatch</w:t>
      </w:r>
    </w:p>
    <w:p>
      <w:pPr>
        <w:spacing w:before="40" w:after="80" w:line="260" w:lineRule="exact"/>
      </w:pPr>
      <w:r>
        <w:rPr>
          <w:color w:val="404040"/>
          <w:sz w:val="20"/>
        </w:rPr>
        <w:t>The Transformer was originally evaluated on 4 splits with different cutoff dates (earliest: 2016-01-04) compared to the LSTM/GRU 4-split framework (earliest train end: 2019-12-31). The ensemble_data.py module uses the LSTM/GRU split dates as the common framework, meaning the Transformer is re-evaluated on a different set of test windows than those reported in transformer_per_split_metrics.csv. This discrepancy is acceptable for ensemble comparison purposes but should be noted when citing individual Transformer scores from Table 6.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8.3  Class Imbalance and F1 = 0.0</w:t>
      </w:r>
    </w:p>
    <w:p>
      <w:pPr>
        <w:spacing w:before="40" w:after="80" w:line="260" w:lineRule="exact"/>
      </w:pPr>
      <w:r>
        <w:rPr>
          <w:color w:val="404040"/>
          <w:sz w:val="20"/>
        </w:rPr>
        <w:t>HAB bloom events represent a small fraction of daily observations. Under the default threshold (0.5), most base models predict only non-bloom for most test windows, yielding F1 = 0.000 for precision/recall on the positive class. The ensemble strategies apply the same threshold; Stacking uses class_weight= 'balanced' in the meta-learner to partially compensate. Threshold calibration using the per-split optimal threshold from base model training is recommended for operational deployment.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8.4  XGBoost Per-Split Refit Overhead</w:t>
      </w:r>
    </w:p>
    <w:p>
      <w:pPr>
        <w:spacing w:before="40" w:after="80" w:line="260" w:lineRule="exact"/>
      </w:pPr>
      <w:r>
        <w:rPr>
          <w:color w:val="404040"/>
          <w:sz w:val="20"/>
        </w:rPr>
        <w:t>XGBoost is not loaded from a frozen model file — it is refit on each train slice during ensemble inference. With n_estimators = 500 and a growing training set, this adds meaningful runtime (estimated 2–5 minutes per split on standard hardware). For production deployment, the per-split XGBoost models should be serialised after the first run_ensemble.py execution.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9. File Structure and Outputs</w:t>
      </w:r>
    </w:p>
    <w:p>
      <w:pPr>
        <w:spacing w:before="40" w:after="80" w:line="260" w:lineRule="exact"/>
      </w:pPr>
      <w:r>
        <w:rPr>
          <w:color w:val="404040"/>
          <w:sz w:val="20"/>
        </w:rPr>
        <w:t>The ensemble_model/ folder layout:</w:t>
      </w:r>
    </w:p>
    <w:p>
      <w:pPr>
        <w:spacing w:before="80" w:after="120"/>
      </w:pPr>
      <w:r>
        <w:rPr>
          <w:rFonts w:ascii="Courier New" w:hAnsi="Courier New"/>
          <w:color w:val="1A5376"/>
          <w:sz w:val="18"/>
        </w:rPr>
        <w:t>ensemble_model/</w:t>
        <w:br/>
        <w:t>├── README.md                            ← Full implementation README</w:t>
        <w:br/>
        <w:t>├── run_ensemble.py                      ← Master execution script (CLI)</w:t>
        <w:br/>
        <w:t>├── generate_docs.py                     ← This documentation generator</w:t>
        <w:br/>
        <w:t>├── code/</w:t>
        <w:br/>
        <w:t>│   ├── ensemble_data.py                 ← Phase 1: data loading &amp; imputation</w:t>
        <w:br/>
        <w:t>│   ├── ensemble_inference.py            ← Phase 2: per-model probability generation</w:t>
        <w:br/>
        <w:t>│   ├── ensemble_strategies.py           ← Phase 3: soft vote / weighted avg / stacking</w:t>
        <w:br/>
        <w:t>│   └── ensemble_evaluate.py             ← Phase 4: metrics, summary, Obj 2 table</w:t>
        <w:br/>
        <w:t>└── results/</w:t>
        <w:br/>
        <w:t xml:space="preserve">    ├── ensemble_per_split_metrics.csv   ← Per-split AUC/F1 all models + strategies</w:t>
        <w:br/>
        <w:t xml:space="preserve">    ├── ensemble_summary.csv             ← Mean ± std across 4 splits, ranked by AUC</w:t>
        <w:br/>
        <w:t xml:space="preserve">    └── obj2_model_comparison_final.csv  ← Definitive Obj 2 results (5 rows)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9.1  Output Files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File</w:t>
            </w:r>
          </w:p>
        </w:tc>
        <w:tc>
          <w:tcPr>
            <w:tcW w:type="dxa" w:w="3685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Columns</w:t>
            </w:r>
          </w:p>
        </w:tc>
        <w:tc>
          <w:tcPr>
            <w:tcW w:type="dxa" w:w="3685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ensemble_per_split_metrics.csv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split_num, train_end, test_start, test_end, n_train, n_test, positive_rate, source, name, accuracy, precision, recall, f1, auc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One row per model/strategy × split. Primary diagnostic table.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ensemble_summary.csv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rank_auc, source, name, accuracy_mean, accuracy_std, precision_mean, precision_std, recall_mean, recall_std, f1_mean, f1_std, auc_mean, auc_std, n_splits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Aggregated mean ± std across all 4 splits, sorted by AUC descending.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obj2_model_comparison_final.csv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rank, model, auc_mean, auc_std, accuracy_mean, accuracy_std, precision_mean, precision_std, recall_mean, recall_std, f1_mean, f1_std, n_splits, notes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Definitive Objective 2 table: 4 base models + best ensemble strategy.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13. Output file descriptions. All three files are generated by a single execution of python run_ensemble.py.</w:t>
      </w:r>
    </w:p>
    <w:p>
      <w:pPr>
        <w:pStyle w:val="Heading1"/>
        <w:spacing w:before="240" w:after="80"/>
      </w:pPr>
      <w:r>
        <w:rPr>
          <w:b/>
          <w:color w:val="1F3964"/>
          <w:sz w:val="26"/>
        </w:rPr>
        <w:t>10. Dependencies and Reproduction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Library</w:t>
            </w:r>
          </w:p>
        </w:tc>
        <w:tc>
          <w:tcPr>
            <w:tcW w:type="dxa" w:w="1701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Min. Version</w:t>
            </w:r>
          </w:p>
        </w:tc>
        <w:tc>
          <w:tcPr>
            <w:tcW w:type="dxa" w:w="680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b/>
                <w:color w:val="1F3964"/>
                <w:sz w:val="18"/>
              </w:rPr>
              <w:t>Purpose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tensorflow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2.12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LSTM and GRU Keras model loading (.keras format)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torch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2.0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Transformer inference (HABTransformerClassifier)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xgboost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1.7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XGBoost per-split refit and predict_proba()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scikit-learn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1.3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Stacking meta-learner, StandardScaler, MinMaxScaler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pandas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2.0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Tabular data manipulation and CSV I/O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numpy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1.24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Array operations, nanmean, sequence construction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joblib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1.2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Loading .joblib scaler files (LSTM/GRU)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python-docx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1.0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before="40" w:after="40"/>
              <w:jc w:val="center"/>
            </w:pPr>
            <w:r>
              <w:rPr>
                <w:color w:val="404040"/>
                <w:sz w:val="18"/>
              </w:rPr>
              <w:t>This documentation generator only</w:t>
            </w:r>
          </w:p>
        </w:tc>
      </w:tr>
    </w:tbl>
    <w:p>
      <w:pPr>
        <w:spacing w:before="40" w:after="160"/>
      </w:pPr>
      <w:r>
        <w:rPr>
          <w:i/>
          <w:color w:val="505050"/>
          <w:sz w:val="18"/>
        </w:rPr>
        <w:t>Table 14. Package dependencies.</w:t>
      </w:r>
    </w:p>
    <w:p>
      <w:pPr>
        <w:spacing w:before="40" w:after="80" w:line="260" w:lineRule="exact"/>
      </w:pPr>
      <w:r>
        <w:rPr>
          <w:color w:val="404040"/>
          <w:sz w:val="20"/>
        </w:rPr>
        <w:t>Install all dependencies:</w:t>
      </w:r>
    </w:p>
    <w:p>
      <w:pPr>
        <w:spacing w:before="40" w:after="80"/>
      </w:pPr>
      <w:r>
        <w:rPr>
          <w:rFonts w:ascii="Courier New" w:hAnsi="Courier New"/>
          <w:sz w:val="18"/>
        </w:rPr>
        <w:t xml:space="preserve">    pip install tensorflow torch xgboost scikit-learn pandas numpy joblib</w:t>
      </w:r>
    </w:p>
    <w:p>
      <w:pPr>
        <w:pStyle w:val="Heading2"/>
        <w:spacing w:before="240" w:after="80"/>
      </w:pPr>
      <w:r>
        <w:rPr>
          <w:b/>
          <w:color w:val="2E74B5"/>
          <w:sz w:val="22"/>
        </w:rPr>
        <w:t>10.1  Full Reproduction Steps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Step 1: Verify LSTM and GRU saved models exist: lstm/saved_model/ and gru/saved_model/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Step 2: Generate Transformer weights (one-time):  cd transformer_model &amp;&amp; python run_transformer.py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Step 3: Run the full ensemble:  cd ensemble_model &amp;&amp; python run_ensemble.py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Step 4: Results are written to ensemble_model/results/ (3 CSV files).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Step 5: Regenerate this documentation:  python ensemble_model/generate_docs.py</w:t>
      </w:r>
    </w:p>
    <w:p/>
    <w:p>
      <w:pPr>
        <w:spacing w:before="160" w:after="80"/>
      </w:pPr>
      <w:r>
        <w:rPr>
          <w:i/>
          <w:color w:val="707070"/>
          <w:sz w:val="16"/>
        </w:rPr>
        <w:t>All values in this document derived from: lstm/saved_model/rolling_origin_metrics.csv, gru/saved_model/rolling_origin_metrics.csv, transformer_model/results/transformer_per_split_metrics.csv, task_4/task4_results/xgboost_results_summary.csv, and task_5/results/master_comparison_table.csv.  Generated: March 2026.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