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3 Task Card – Finding Ephelia’s College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 to clean some data. We will then use that</w:t>
      </w:r>
      <w:r>
        <w:t xml:space="preserve"> </w:t>
      </w:r>
      <w:r>
        <w:t xml:space="preserve">cleaned data to figure out what college Ephelia has been accepted to.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2" w:name="piping"/>
    <w:p>
      <w:pPr>
        <w:pStyle w:val="Heading2"/>
      </w:pPr>
      <w:r>
        <w:t xml:space="preserve">Piping</w:t>
      </w:r>
    </w:p>
    <w:p>
      <w:pPr>
        <w:pStyle w:val="FirstParagraph"/>
      </w:pPr>
      <w:r>
        <w:t xml:space="preserve">You can choose whether to:</w:t>
      </w:r>
    </w:p>
    <w:p>
      <w:pPr>
        <w:pStyle w:val="BodyText"/>
      </w:pPr>
      <w:r>
        <w:t xml:space="preserve">declare your data as the first argument of the function</w:t>
      </w:r>
    </w:p>
    <w:p>
      <w:pPr>
        <w:pStyle w:val="SourceCode"/>
      </w:pP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colleges, 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p>
      <w:pPr>
        <w:pStyle w:val="FirstParagraph"/>
      </w:pPr>
      <w:r>
        <w:rPr>
          <w:b/>
          <w:bCs/>
          <w:i/>
          <w:iCs/>
        </w:rPr>
        <w:t xml:space="preserve">or</w:t>
      </w:r>
    </w:p>
    <w:p>
      <w:pPr>
        <w:pStyle w:val="BodyText"/>
      </w:pPr>
      <w:r>
        <w:t xml:space="preserve">pipe your data into the first argument of the function</w:t>
      </w:r>
    </w:p>
    <w:p>
      <w:pPr>
        <w:pStyle w:val="SourceCode"/>
      </w:pPr>
      <w:r>
        <w:rPr>
          <w:rStyle w:val="NormalTok"/>
        </w:rPr>
        <w:t xml:space="preserve">colleges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3 Task Card – Finding Ephelia’s College</dc:title>
  <dc:creator/>
  <cp:keywords/>
  <dcterms:created xsi:type="dcterms:W3CDTF">2025-11-15T23:05:40Z</dcterms:created>
  <dcterms:modified xsi:type="dcterms:W3CDTF">2025-11-15T23:05:40Z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