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4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filtering-joins"/>
    <w:p>
      <w:pPr>
        <w:pStyle w:val="Heading2"/>
      </w:pPr>
      <w:r>
        <w:t xml:space="preserve">Filtering Joins</w:t>
      </w:r>
    </w:p>
    <w:p>
      <w:pPr>
        <w:pStyle w:val="SourceCode"/>
      </w:pPr>
      <w:r>
        <w:rPr>
          <w:rStyle w:val="FunctionTok"/>
        </w:rPr>
        <w:t xml:space="preserve">anti_join</w:t>
      </w:r>
      <w:r>
        <w:rPr>
          <w:rStyle w:val="NormalTok"/>
        </w:rPr>
        <w:t xml:space="preserve">(left_table, </w:t>
      </w:r>
      <w:r>
        <w:br/>
      </w:r>
      <w:r>
        <w:rPr>
          <w:rStyle w:val="NormalTok"/>
        </w:rPr>
        <w:t xml:space="preserve">          right_table,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733800" cy="441948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nti-join-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pivot-longe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0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30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4 Task Card – Military Spending</dc:title>
  <dc:creator/>
  <cp:keywords/>
  <dcterms:created xsi:type="dcterms:W3CDTF">2024-11-12T03:33:44Z</dcterms:created>
  <dcterms:modified xsi:type="dcterms:W3CDTF">2024-11-12T03:33:44Z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