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4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filtering-joins"/>
    <w:p>
      <w:pPr>
        <w:pStyle w:val="Heading2"/>
      </w:pPr>
      <w:r>
        <w:t xml:space="preserve">Filtering Joins</w:t>
      </w:r>
    </w:p>
    <w:p>
      <w:pPr>
        <w:pStyle w:val="SourceCode"/>
      </w:pPr>
      <w:r>
        <w:rPr>
          <w:rStyle w:val="FunctionTok"/>
        </w:rPr>
        <w:t xml:space="preserve">anti_join</w:t>
      </w:r>
      <w:r>
        <w:rPr>
          <w:rStyle w:val="NormalTok"/>
        </w:rPr>
        <w:t xml:space="preserve">(left_table, </w:t>
      </w:r>
      <w:r>
        <w:br/>
      </w:r>
      <w:r>
        <w:rPr>
          <w:rStyle w:val="NormalTok"/>
        </w:rPr>
        <w:t xml:space="preserve">          right_table,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733800" cy="44194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nti-join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pivot-long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30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hyperlink" Id="rId30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4 Task Card – Military Spending</dc:title>
  <dc:creator/>
  <cp:keywords/>
  <dcterms:created xsi:type="dcterms:W3CDTF">2024-10-16T16:21:09Z</dcterms:created>
  <dcterms:modified xsi:type="dcterms:W3CDTF">2024-10-16T16:21:09Z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