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w:t>
      </w:r>
      <w:r>
        <w:t xml:space="preserve"> </w:t>
      </w:r>
      <w:r>
        <w:t xml:space="preserve">5.2</w:t>
      </w:r>
      <w:r>
        <w:t xml:space="preserve"> </w:t>
      </w:r>
      <w:r>
        <w:t xml:space="preserve">Task</w:t>
      </w:r>
      <w:r>
        <w:t xml:space="preserve"> </w:t>
      </w:r>
      <w:r>
        <w:t xml:space="preserve">Card</w:t>
      </w:r>
      <w:r>
        <w:t xml:space="preserve"> </w:t>
      </w:r>
      <w:r>
        <w:t xml:space="preserve">–</w:t>
      </w:r>
      <w:r>
        <w:t xml:space="preserve"> </w:t>
      </w:r>
      <w:r>
        <w:t xml:space="preserve">Jewel</w:t>
      </w:r>
      <w:r>
        <w:t xml:space="preserve"> </w:t>
      </w:r>
      <w:r>
        <w:t xml:space="preserve">Heist</w:t>
      </w:r>
    </w:p>
    <w:p>
      <w:pPr>
        <w:pStyle w:val="FirstParagraph"/>
      </w:pPr>
      <w:r>
        <w:t xml:space="preserve">Today you will use the</w:t>
      </w:r>
      <w:r>
        <w:t xml:space="preserve"> </w:t>
      </w:r>
      <w:r>
        <w:rPr>
          <w:rStyle w:val="VerbatimChar"/>
        </w:rPr>
        <w:t xml:space="preserve">lubridate</w:t>
      </w:r>
      <w:r>
        <w:t xml:space="preserve"> </w:t>
      </w:r>
      <w:r>
        <w:t xml:space="preserve">package to find a jewel thief.</w:t>
      </w:r>
    </w:p>
    <w:p>
      <w:pPr>
        <w:pStyle w:val="BodyText"/>
      </w:pPr>
      <w:r>
        <w:rPr>
          <w:b/>
          <w:bCs/>
          <w:i/>
          <w:iCs/>
        </w:rPr>
        <w:t xml:space="preserve">This task is complex. It requires many different types of abilities. Everyone will be good at some of these abilities but nobody will be good at all of them. In order to solve this puzzle, you will need to use the skills of each member of your group.</w:t>
      </w:r>
    </w:p>
    <w:bookmarkStart w:id="20" w:name="group-roles"/>
    <w:p>
      <w:pPr>
        <w:pStyle w:val="Heading2"/>
      </w:pPr>
      <w:r>
        <w:t xml:space="preserve">Group Roles</w:t>
      </w:r>
    </w:p>
    <w:p>
      <w:pPr>
        <w:pStyle w:val="FirstParagraph"/>
      </w:pPr>
      <w:r>
        <w:t xml:space="preserve">When you are the</w:t>
      </w:r>
      <w:r>
        <w:t xml:space="preserve"> </w:t>
      </w:r>
      <w:r>
        <w:rPr>
          <w:b/>
          <w:bCs/>
        </w:rPr>
        <w:t xml:space="preserve">Developer</w:t>
      </w:r>
      <w:r>
        <w:t xml:space="preserve">, you will type into the Quarto document in RStudio. However, you</w:t>
      </w:r>
      <w:r>
        <w:t xml:space="preserve"> </w:t>
      </w:r>
      <w:r>
        <w:rPr>
          <w:b/>
          <w:bCs/>
        </w:rPr>
        <w:t xml:space="preserve">do not</w:t>
      </w:r>
      <w:r>
        <w:t xml:space="preserve"> </w:t>
      </w:r>
      <w:r>
        <w:t xml:space="preserve">type your own ideas. Instead, you type what the Coder tells you to type. You are permitted to ask the Coder clarifying questions, and, if both of you have a question, you are permitted to ask the professor. You are expected to run the code provided by the Coder and, if necessary, to work with the Coder to debug the code. Once the code runs, you are expected to collaborate with the Coder to write code comments that describe the actions taken by your code.</w:t>
      </w:r>
    </w:p>
    <w:p>
      <w:pPr>
        <w:pStyle w:val="BodyText"/>
      </w:pPr>
      <w:r>
        <w:t xml:space="preserve">When you are the</w:t>
      </w:r>
      <w:r>
        <w:t xml:space="preserve"> </w:t>
      </w:r>
      <w:r>
        <w:rPr>
          <w:b/>
          <w:bCs/>
        </w:rPr>
        <w:t xml:space="preserve">Coder</w:t>
      </w:r>
      <w:r>
        <w:t xml:space="preserve">, you are responsible for reading the instructions / prompts and directing the Developer what to type in the Quarto document. You are responsible for managing the resources your group has available to you (e.g., cheatsheet, textbook). If necessary, you should work with the Developer to debug the code you specified. Once the code runs, you are expected to collaborate with the Developer to write code comments that describe the actions taken by your code.</w:t>
      </w:r>
    </w:p>
    <w:bookmarkEnd w:id="20"/>
    <w:bookmarkStart w:id="21" w:name="group-norms"/>
    <w:p>
      <w:pPr>
        <w:pStyle w:val="Heading2"/>
      </w:pPr>
      <w:r>
        <w:t xml:space="preserve">Group Norms</w:t>
      </w:r>
    </w:p>
    <w:p>
      <w:pPr>
        <w:pStyle w:val="FirstParagraph"/>
      </w:pPr>
      <w:r>
        <w:t xml:space="preserve">Remember, your group is expected to adhere to the following norms:</w:t>
      </w:r>
    </w:p>
    <w:p>
      <w:pPr>
        <w:pStyle w:val="Compact"/>
        <w:numPr>
          <w:ilvl w:val="0"/>
          <w:numId w:val="1001"/>
        </w:numPr>
      </w:pPr>
      <w:r>
        <w:t xml:space="preserve">Think and work together. Do not divide the work.</w:t>
      </w:r>
    </w:p>
    <w:p>
      <w:pPr>
        <w:pStyle w:val="Compact"/>
        <w:numPr>
          <w:ilvl w:val="0"/>
          <w:numId w:val="1001"/>
        </w:numPr>
      </w:pPr>
      <w:r>
        <w:t xml:space="preserve">You are smarter together.</w:t>
      </w:r>
    </w:p>
    <w:p>
      <w:pPr>
        <w:pStyle w:val="Compact"/>
        <w:numPr>
          <w:ilvl w:val="0"/>
          <w:numId w:val="1001"/>
        </w:numPr>
      </w:pPr>
      <w:r>
        <w:t xml:space="preserve">Be open minded.</w:t>
      </w:r>
    </w:p>
    <w:p>
      <w:pPr>
        <w:pStyle w:val="Compact"/>
        <w:numPr>
          <w:ilvl w:val="0"/>
          <w:numId w:val="1001"/>
        </w:numPr>
      </w:pPr>
      <w:r>
        <w:t xml:space="preserve">No cross-talk with other groups.</w:t>
      </w:r>
    </w:p>
    <w:p>
      <w:pPr>
        <w:pStyle w:val="Compact"/>
        <w:numPr>
          <w:ilvl w:val="0"/>
          <w:numId w:val="1001"/>
        </w:numPr>
      </w:pPr>
      <w:r>
        <w:t xml:space="preserve">Communicate with each other!</w:t>
      </w:r>
    </w:p>
    <w:bookmarkEnd w:id="21"/>
    <w:bookmarkStart w:id="22" w:name="lubridate"/>
    <w:p>
      <w:pPr>
        <w:pStyle w:val="Heading2"/>
      </w:pPr>
      <w:r>
        <w:rPr>
          <w:rStyle w:val="VerbatimChar"/>
        </w:rPr>
        <w:t xml:space="preserve">lubridate</w:t>
      </w:r>
    </w:p>
    <w:tbl>
      <w:tblPr>
        <w:tblStyle w:val="Table"/>
        <w:tblW w:type="pct" w:w="5000"/>
        <w:tblLayout w:type="fixed"/>
        <w:tblLook w:firstRow="0" w:lastRow="0" w:firstColumn="0" w:lastColumn="0" w:noHBand="0" w:noVBand="0" w:val="0000"/>
      </w:tblPr>
      <w:tblGrid>
        <w:gridCol w:w="3811"/>
        <w:gridCol w:w="4108"/>
      </w:tblGrid>
      <w:tr>
        <w:tc>
          <w:tcPr/>
          <w:p>
            <w:pPr>
              <w:pStyle w:val="Compact"/>
              <w:jc w:val="left"/>
            </w:pPr>
            <w:r>
              <w:rPr>
                <w:b/>
                <w:bCs/>
              </w:rPr>
              <w:t xml:space="preserve">Task</w:t>
            </w:r>
          </w:p>
        </w:tc>
        <w:tc>
          <w:tcPr/>
          <w:p>
            <w:pPr>
              <w:pStyle w:val="Compact"/>
              <w:jc w:val="left"/>
            </w:pPr>
            <w:r>
              <w:rPr>
                <w:b/>
                <w:bCs/>
              </w:rPr>
              <w:t xml:space="preserve">lubridate</w:t>
            </w:r>
          </w:p>
        </w:tc>
      </w:tr>
      <w:tr>
        <w:tc>
          <w:tcPr/>
          <w:p>
            <w:pPr>
              <w:pStyle w:val="Compact"/>
              <w:jc w:val="left"/>
            </w:pPr>
            <w:r>
              <w:t xml:space="preserve">Force the times to be stored in a specific time zone</w:t>
            </w:r>
          </w:p>
        </w:tc>
        <w:tc>
          <w:tcPr/>
          <w:p>
            <w:pPr>
              <w:pStyle w:val="Compact"/>
              <w:jc w:val="left"/>
            </w:pPr>
            <w:r>
              <w:rPr>
                <w:rStyle w:val="VerbatimChar"/>
              </w:rPr>
              <w:t xml:space="preserve">force_tz(...)</w:t>
            </w:r>
          </w:p>
        </w:tc>
      </w:tr>
      <w:tr>
        <w:tc>
          <w:tcPr/>
          <w:p>
            <w:pPr>
              <w:pStyle w:val="Compact"/>
              <w:jc w:val="left"/>
            </w:pPr>
            <w:r>
              <w:t xml:space="preserve">Convert times from one time zone to another</w:t>
            </w:r>
          </w:p>
        </w:tc>
        <w:tc>
          <w:tcPr/>
          <w:p>
            <w:pPr>
              <w:pStyle w:val="Compact"/>
              <w:jc w:val="left"/>
            </w:pPr>
            <w:r>
              <w:rPr>
                <w:rStyle w:val="VerbatimChar"/>
              </w:rPr>
              <w:t xml:space="preserve">with_tz(...)</w:t>
            </w:r>
          </w:p>
        </w:tc>
      </w:tr>
      <w:tr>
        <w:tc>
          <w:tcPr/>
          <w:p>
            <w:pPr>
              <w:pStyle w:val="Compact"/>
              <w:jc w:val="left"/>
            </w:pPr>
            <w:r>
              <w:t xml:space="preserve">Look up possible time zones to use</w:t>
            </w:r>
          </w:p>
        </w:tc>
        <w:tc>
          <w:tcPr/>
          <w:p>
            <w:pPr>
              <w:pStyle w:val="Compact"/>
              <w:jc w:val="left"/>
            </w:pPr>
            <w:r>
              <w:rPr>
                <w:rStyle w:val="VerbatimChar"/>
              </w:rPr>
              <w:t xml:space="preserve">OlsonNames()</w:t>
            </w:r>
          </w:p>
        </w:tc>
      </w:tr>
      <w:tr>
        <w:tc>
          <w:tcPr/>
          <w:p>
            <w:pPr>
              <w:pStyle w:val="Compact"/>
              <w:jc w:val="left"/>
            </w:pPr>
            <w:r>
              <w:t xml:space="preserve">Extracting components of a date-time object</w:t>
            </w:r>
          </w:p>
        </w:tc>
        <w:tc>
          <w:tcPr/>
          <w:p>
            <w:pPr>
              <w:pStyle w:val="Compact"/>
              <w:jc w:val="left"/>
            </w:pPr>
            <w:r>
              <w:rPr>
                <w:rStyle w:val="VerbatimChar"/>
              </w:rPr>
              <w:t xml:space="preserve">year(...)month(...)day(...)wday(..., label = TRUE, abbr = FALSE)</w:t>
            </w:r>
          </w:p>
        </w:tc>
      </w:tr>
      <w:tr>
        <w:tc>
          <w:tcPr/>
          <w:p>
            <w:pPr>
              <w:pStyle w:val="Compact"/>
              <w:jc w:val="left"/>
            </w:pPr>
            <w:r>
              <w:t xml:space="preserve">Make an interval</w:t>
            </w:r>
          </w:p>
        </w:tc>
        <w:tc>
          <w:tcPr/>
          <w:p>
            <w:pPr>
              <w:pStyle w:val="Compact"/>
              <w:jc w:val="left"/>
            </w:pPr>
            <w:r>
              <w:rPr>
                <w:rStyle w:val="VerbatimChar"/>
              </w:rPr>
              <w:t xml:space="preserve">interval(date1, date2)date1 %--% date2</w:t>
            </w:r>
          </w:p>
        </w:tc>
      </w:tr>
      <w:tr>
        <w:tc>
          <w:tcPr/>
          <w:p>
            <w:pPr>
              <w:pStyle w:val="Compact"/>
              <w:jc w:val="left"/>
            </w:pPr>
            <w:r>
              <w:t xml:space="preserve">Check if a date-time is within an interval</w:t>
            </w:r>
          </w:p>
        </w:tc>
        <w:tc>
          <w:tcPr/>
          <w:p>
            <w:pPr>
              <w:pStyle w:val="Compact"/>
              <w:jc w:val="left"/>
            </w:pPr>
            <w:r>
              <w:rPr>
                <w:rStyle w:val="VerbatimChar"/>
              </w:rPr>
              <w:t xml:space="preserve">date3 %within% interval</w:t>
            </w:r>
          </w:p>
        </w:tc>
      </w:tr>
      <w:tr>
        <w:tc>
          <w:tcPr/>
          <w:p>
            <w:pPr>
              <w:pStyle w:val="Compact"/>
              <w:jc w:val="left"/>
            </w:pPr>
            <w:r>
              <w:t xml:space="preserve">Add / Subtract a period of time to / from a date-time object</w:t>
            </w:r>
          </w:p>
        </w:tc>
        <w:tc>
          <w:tcPr/>
          <w:p>
            <w:pPr>
              <w:pStyle w:val="Compact"/>
              <w:jc w:val="left"/>
            </w:pPr>
            <w:r>
              <w:rPr>
                <w:rStyle w:val="VerbatimChar"/>
              </w:rPr>
              <w:t xml:space="preserve">date1 + days(...)date2 - years(...)</w:t>
            </w:r>
          </w:p>
        </w:tc>
      </w:tr>
      <w:tr>
        <w:tc>
          <w:tcPr/>
          <w:p>
            <w:pPr>
              <w:pStyle w:val="Compact"/>
              <w:jc w:val="left"/>
            </w:pPr>
            <w:r>
              <w:t xml:space="preserve">Find the number of seconds between two date-time objects</w:t>
            </w:r>
          </w:p>
        </w:tc>
        <w:tc>
          <w:tcPr/>
          <w:p>
            <w:pPr>
              <w:pStyle w:val="Compact"/>
              <w:jc w:val="left"/>
            </w:pPr>
            <w:r>
              <w:rPr>
                <w:rStyle w:val="VerbatimChar"/>
              </w:rPr>
              <w:t xml:space="preserve">as.duration(...)</w:t>
            </w:r>
          </w:p>
        </w:tc>
      </w:tr>
    </w:tbl>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5.2 Task Card – Jewel Heist</dc:title>
  <dc:creator/>
  <cp:keywords/>
  <dcterms:created xsi:type="dcterms:W3CDTF">2024-11-21T03:05:56Z</dcterms:created>
  <dcterms:modified xsi:type="dcterms:W3CDTF">2024-11-21T03:05:56Z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