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Review</w:t>
      </w:r>
    </w:p>
    <w:bookmarkStart w:id="20" w:name="practice-activity-review"/>
    <w:p>
      <w:pPr>
        <w:pStyle w:val="Heading2"/>
      </w:pPr>
      <w:r>
        <w:t xml:space="preserve">Practice Activity Review</w:t>
      </w:r>
    </w:p>
    <w:p>
      <w:pPr>
        <w:pStyle w:val="Compact"/>
        <w:numPr>
          <w:ilvl w:val="0"/>
          <w:numId w:val="1001"/>
        </w:numPr>
      </w:pPr>
      <w:r>
        <w:t xml:space="preserve">Why do facets make it easier to see which penguins occupy each island?</w:t>
      </w:r>
    </w:p>
    <w:bookmarkEnd w:id="20"/>
    <w:bookmarkStart w:id="21" w:name="more-about-facets"/>
    <w:p>
      <w:pPr>
        <w:pStyle w:val="Heading2"/>
      </w:pPr>
      <w:r>
        <w:t xml:space="preserve">More About Facets</w:t>
      </w:r>
    </w:p>
    <w:p>
      <w:pPr>
        <w:numPr>
          <w:ilvl w:val="0"/>
          <w:numId w:val="1002"/>
        </w:numPr>
      </w:pPr>
      <w:r>
        <w:t xml:space="preserve">What function do you use to facet by 1 variable?</w:t>
      </w:r>
    </w:p>
    <w:p>
      <w:pPr>
        <w:numPr>
          <w:ilvl w:val="0"/>
          <w:numId w:val="1002"/>
        </w:numPr>
      </w:pPr>
      <w:r>
        <w:t xml:space="preserve">What function do you use to facet by 2 variables?</w:t>
      </w:r>
    </w:p>
    <w:p>
      <w:pPr>
        <w:numPr>
          <w:ilvl w:val="0"/>
          <w:numId w:val="1002"/>
        </w:numPr>
      </w:pPr>
      <w:r>
        <w:t xml:space="preserve">Do facets always need to have the same axis scales? If not, how can you change the scales?</w:t>
      </w:r>
    </w:p>
    <w:bookmarkEnd w:id="21"/>
    <w:bookmarkStart w:id="22" w:name="lab-1-review"/>
    <w:p>
      <w:pPr>
        <w:pStyle w:val="Heading2"/>
      </w:pPr>
      <w:r>
        <w:t xml:space="preserve">Lab 1 Review</w:t>
      </w:r>
    </w:p>
    <w:p>
      <w:pPr>
        <w:pStyle w:val="Compact"/>
        <w:numPr>
          <w:ilvl w:val="0"/>
          <w:numId w:val="1003"/>
        </w:numPr>
      </w:pPr>
      <w:r>
        <w:t xml:space="preserve">When do you need to save an intermediate object?</w:t>
      </w:r>
    </w:p>
    <w:bookmarkEnd w:id="22"/>
    <w:bookmarkStart w:id="23" w:name="tidy-data"/>
    <w:p>
      <w:pPr>
        <w:pStyle w:val="Heading2"/>
      </w:pPr>
      <w:r>
        <w:t xml:space="preserve">Tidy Data</w:t>
      </w:r>
    </w:p>
    <w:p>
      <w:pPr>
        <w:pStyle w:val="Compact"/>
        <w:numPr>
          <w:ilvl w:val="0"/>
          <w:numId w:val="1004"/>
        </w:numPr>
      </w:pPr>
      <w:r>
        <w:t xml:space="preserve">In a</w:t>
      </w:r>
      <w:r>
        <w:t xml:space="preserve"> </w:t>
      </w:r>
      <w:r>
        <w:t xml:space="preserve">“tidy”</w:t>
      </w:r>
      <w:r>
        <w:t xml:space="preserve"> </w:t>
      </w:r>
      <w:r>
        <w:t xml:space="preserve">data frame, every column is a ________________, and every row is a ________________.</w:t>
      </w:r>
    </w:p>
    <w:bookmarkEnd w:id="23"/>
    <w:bookmarkStart w:id="24" w:name="reading-in-data"/>
    <w:p>
      <w:pPr>
        <w:pStyle w:val="Heading2"/>
      </w:pPr>
      <w:r>
        <w:t xml:space="preserve">Reading in Data</w:t>
      </w:r>
    </w:p>
    <w:p>
      <w:pPr>
        <w:numPr>
          <w:ilvl w:val="0"/>
          <w:numId w:val="1005"/>
        </w:numPr>
      </w:pPr>
      <w:r>
        <w:t xml:space="preserve">What is a delimiter? What does it do in a data file?</w:t>
      </w:r>
    </w:p>
    <w:p>
      <w:pPr>
        <w:numPr>
          <w:ilvl w:val="0"/>
          <w:numId w:val="1005"/>
        </w:numPr>
      </w:pPr>
      <w:r>
        <w:t xml:space="preserve">What package do you use to load in an Excel file?</w:t>
      </w:r>
    </w:p>
    <w:p>
      <w:pPr>
        <w:numPr>
          <w:ilvl w:val="0"/>
          <w:numId w:val="1005"/>
        </w:numPr>
      </w:pPr>
      <w:r>
        <w:t xml:space="preserve">What is one difference between</w:t>
      </w:r>
      <w:r>
        <w:t xml:space="preserve"> </w:t>
      </w:r>
      <w:r>
        <w:rPr>
          <w:rStyle w:val="VerbatimChar"/>
        </w:rPr>
        <w:t xml:space="preserve">read.csv()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read_csv()</w:t>
      </w:r>
      <w:r>
        <w:t xml:space="preserve">?</w:t>
      </w:r>
    </w:p>
    <w:bookmarkEnd w:id="24"/>
    <w:bookmarkStart w:id="25" w:name="more-advanced-graphics"/>
    <w:p>
      <w:pPr>
        <w:pStyle w:val="Heading2"/>
      </w:pPr>
      <w:r>
        <w:t xml:space="preserve">More Advanced Graphics</w:t>
      </w:r>
    </w:p>
    <w:p>
      <w:pPr>
        <w:numPr>
          <w:ilvl w:val="0"/>
          <w:numId w:val="1006"/>
        </w:numPr>
      </w:pPr>
      <w:r>
        <w:t xml:space="preserve">Which is a stronger pre-attentive feature, color or shape?</w:t>
      </w:r>
    </w:p>
    <w:p>
      <w:pPr>
        <w:numPr>
          <w:ilvl w:val="0"/>
          <w:numId w:val="1006"/>
        </w:numPr>
      </w:pPr>
      <w:r>
        <w:t xml:space="preserve">Why would you want to use double encoding in a plot?</w:t>
      </w:r>
    </w:p>
    <w:p>
      <w:pPr>
        <w:numPr>
          <w:ilvl w:val="0"/>
          <w:numId w:val="1006"/>
        </w:numPr>
      </w:pPr>
      <w:r>
        <w:t xml:space="preserve">What are some guidelines for using colors in plots?</w:t>
      </w:r>
    </w:p>
    <w:p>
      <w:pPr>
        <w:numPr>
          <w:ilvl w:val="0"/>
          <w:numId w:val="1006"/>
        </w:numPr>
      </w:pPr>
      <w:r>
        <w:t xml:space="preserve">What theme does Dr. T like? Why do they like it?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Review</dc:title>
  <dc:creator/>
  <cp:keywords/>
  <dcterms:created xsi:type="dcterms:W3CDTF">2025-10-09T15:12:45Z</dcterms:created>
  <dcterms:modified xsi:type="dcterms:W3CDTF">2025-10-09T15:12:45Z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